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黑体" w:hAnsi="黑体" w:eastAsia="黑体"/>
        </w:rPr>
      </w:pPr>
      <w:r>
        <w:rPr>
          <w:rFonts w:hint="eastAsia" w:ascii="黑体" w:hAnsi="黑体" w:eastAsia="黑体"/>
        </w:rPr>
        <w:t>《</w:t>
      </w:r>
      <w:r>
        <w:rPr>
          <w:rFonts w:hint="eastAsia" w:ascii="宋体" w:hAnsi="宋体" w:eastAsia="黑体"/>
        </w:rPr>
        <w:t>高等数学</w:t>
      </w:r>
      <w:r>
        <w:rPr>
          <w:rFonts w:hint="eastAsia" w:ascii="黑体" w:hAnsi="宋体" w:eastAsia="黑体"/>
        </w:rPr>
        <w:t>Ⅰ</w:t>
      </w:r>
      <w:r>
        <w:rPr>
          <w:rFonts w:hint="eastAsia" w:ascii="宋体" w:hAnsi="宋体" w:eastAsia="黑体"/>
        </w:rPr>
        <w:t>（二）</w:t>
      </w:r>
      <w:r>
        <w:rPr>
          <w:rFonts w:hint="eastAsia" w:ascii="黑体" w:hAnsi="黑体" w:eastAsia="黑体"/>
        </w:rPr>
        <w:t>》课程教学大纲</w:t>
      </w:r>
    </w:p>
    <w:p>
      <w:pPr>
        <w:pStyle w:val="2"/>
        <w:spacing w:before="0" w:after="0" w:line="360" w:lineRule="auto"/>
        <w:jc w:val="center"/>
        <w:rPr>
          <w:rFonts w:ascii="黑体" w:hAnsi="黑体" w:eastAsia="黑体"/>
          <w:sz w:val="30"/>
          <w:szCs w:val="30"/>
        </w:rPr>
      </w:pPr>
    </w:p>
    <w:p>
      <w:pPr>
        <w:rPr>
          <w:b/>
          <w:sz w:val="28"/>
          <w:szCs w:val="28"/>
        </w:rPr>
      </w:pPr>
      <w:r>
        <w:rPr>
          <w:rFonts w:hint="eastAsia"/>
          <w:b/>
          <w:sz w:val="28"/>
          <w:szCs w:val="28"/>
        </w:rPr>
        <w:t>课程编码：</w:t>
      </w:r>
      <w:r>
        <w:rPr>
          <w:b/>
          <w:sz w:val="28"/>
          <w:szCs w:val="28"/>
        </w:rPr>
        <w:t>22090003002B</w:t>
      </w:r>
    </w:p>
    <w:tbl>
      <w:tblPr>
        <w:tblStyle w:val="1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362"/>
        <w:gridCol w:w="156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（中文）</w:t>
            </w:r>
          </w:p>
        </w:tc>
        <w:tc>
          <w:tcPr>
            <w:tcW w:w="236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szCs w:val="21"/>
              </w:rPr>
              <w:t>高等数学Ⅰ（二）</w:t>
            </w:r>
          </w:p>
        </w:tc>
        <w:tc>
          <w:tcPr>
            <w:tcW w:w="1560"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（英文）</w:t>
            </w:r>
          </w:p>
        </w:tc>
        <w:tc>
          <w:tcPr>
            <w:tcW w:w="3100" w:type="dxa"/>
            <w:vAlign w:val="center"/>
          </w:tcPr>
          <w:p>
            <w:pPr>
              <w:spacing w:line="360" w:lineRule="auto"/>
              <w:rPr>
                <w:rFonts w:ascii="Times New Roman" w:hAnsi="Times New Roman" w:eastAsiaTheme="minorEastAsia"/>
                <w:i/>
                <w:sz w:val="24"/>
                <w:szCs w:val="24"/>
              </w:rPr>
            </w:pPr>
            <w:r>
              <w:rPr>
                <w:rFonts w:ascii="Times New Roman" w:hAnsi="Times New Roman" w:eastAsiaTheme="minorEastAsia"/>
                <w:i/>
                <w:sz w:val="24"/>
                <w:szCs w:val="24"/>
              </w:rPr>
              <w:t>advanced mathematics</w:t>
            </w:r>
            <w:r>
              <w:rPr>
                <w:rFonts w:hint="eastAsia" w:asciiTheme="minorEastAsia" w:hAnsiTheme="minorEastAsia" w:eastAsiaTheme="minorEastAsia"/>
                <w:b/>
                <w:bCs/>
                <w:szCs w:val="21"/>
              </w:rPr>
              <w:t>Ⅰ（二）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jc w:val="center"/>
              <w:rPr>
                <w:b/>
              </w:rPr>
            </w:pPr>
            <w:r>
              <w:rPr>
                <w:rFonts w:hint="eastAsia" w:asciiTheme="minorEastAsia" w:hAnsiTheme="minorEastAsia" w:eastAsiaTheme="minorEastAsia"/>
                <w:b/>
                <w:bCs/>
                <w:szCs w:val="21"/>
              </w:rPr>
              <w:t>开课学院</w:t>
            </w:r>
          </w:p>
        </w:tc>
        <w:tc>
          <w:tcPr>
            <w:tcW w:w="2362" w:type="dxa"/>
            <w:vAlign w:val="center"/>
          </w:tcPr>
          <w:p>
            <w:pPr>
              <w:jc w:val="center"/>
            </w:pPr>
            <w:r>
              <w:rPr>
                <w:rFonts w:asciiTheme="minorEastAsia" w:hAnsiTheme="minorEastAsia" w:eastAsiaTheme="minorEastAsia"/>
                <w:b/>
                <w:bCs/>
                <w:szCs w:val="21"/>
              </w:rPr>
              <w:t>数学与统计学院</w:t>
            </w:r>
          </w:p>
        </w:tc>
        <w:tc>
          <w:tcPr>
            <w:tcW w:w="1560" w:type="dxa"/>
            <w:vAlign w:val="center"/>
          </w:tcPr>
          <w:p>
            <w:pPr>
              <w:jc w:val="center"/>
              <w:rPr>
                <w:b/>
              </w:rPr>
            </w:pPr>
            <w:r>
              <w:rPr>
                <w:rFonts w:hint="eastAsia" w:asciiTheme="minorEastAsia" w:hAnsiTheme="minorEastAsia" w:eastAsiaTheme="minorEastAsia"/>
                <w:b/>
                <w:bCs/>
                <w:szCs w:val="21"/>
              </w:rPr>
              <w:t>适用专业</w:t>
            </w:r>
          </w:p>
        </w:tc>
        <w:tc>
          <w:tcPr>
            <w:tcW w:w="3100" w:type="dxa"/>
            <w:vAlign w:val="center"/>
          </w:tcPr>
          <w:p>
            <w:pPr>
              <w:jc w:val="center"/>
            </w:pPr>
          </w:p>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理工类专业</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总学分</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（实践学分）</w:t>
            </w:r>
          </w:p>
        </w:tc>
        <w:tc>
          <w:tcPr>
            <w:tcW w:w="2362" w:type="dxa"/>
            <w:vAlign w:val="center"/>
          </w:tcPr>
          <w:p>
            <w:pPr>
              <w:spacing w:line="360" w:lineRule="auto"/>
              <w:ind w:left="1476" w:hanging="1470" w:hangingChars="700"/>
              <w:jc w:val="center"/>
              <w:rPr>
                <w:rFonts w:asciiTheme="minorEastAsia" w:hAnsiTheme="minorEastAsia" w:eastAsiaTheme="minorEastAsia"/>
                <w:b/>
                <w:bCs/>
                <w:szCs w:val="21"/>
              </w:rPr>
            </w:pPr>
            <w:r>
              <w:rPr>
                <w:rFonts w:hint="eastAsia" w:asciiTheme="minorEastAsia" w:hAnsiTheme="minorEastAsia" w:eastAsiaTheme="minorEastAsia"/>
                <w:b/>
                <w:bCs/>
                <w:szCs w:val="21"/>
              </w:rPr>
              <w:t>6</w:t>
            </w:r>
          </w:p>
        </w:tc>
        <w:tc>
          <w:tcPr>
            <w:tcW w:w="1560"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总学时数</w:t>
            </w:r>
          </w:p>
        </w:tc>
        <w:tc>
          <w:tcPr>
            <w:tcW w:w="3100" w:type="dxa"/>
            <w:vAlign w:val="center"/>
          </w:tcPr>
          <w:p>
            <w:pPr>
              <w:spacing w:line="360" w:lineRule="auto"/>
              <w:ind w:firstLine="840" w:firstLineChars="400"/>
              <w:rPr>
                <w:rFonts w:asciiTheme="minorEastAsia" w:hAnsiTheme="minorEastAsia" w:eastAsiaTheme="minorEastAsia"/>
                <w:szCs w:val="24"/>
              </w:rPr>
            </w:pPr>
            <w:r>
              <w:rPr>
                <w:rFonts w:hint="eastAsia" w:asciiTheme="minorEastAsia" w:hAnsiTheme="minorEastAsia" w:eastAsiaTheme="minorEastAsia"/>
                <w:b/>
                <w:bCs/>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大纲执笔人</w:t>
            </w:r>
          </w:p>
        </w:tc>
        <w:tc>
          <w:tcPr>
            <w:tcW w:w="2362" w:type="dxa"/>
            <w:vAlign w:val="center"/>
          </w:tcPr>
          <w:p>
            <w:pPr>
              <w:spacing w:line="360" w:lineRule="auto"/>
              <w:ind w:firstLine="840" w:firstLineChars="400"/>
              <w:rPr>
                <w:rFonts w:asciiTheme="minorEastAsia" w:hAnsiTheme="minorEastAsia" w:eastAsiaTheme="minorEastAsia"/>
                <w:b/>
                <w:bCs/>
                <w:szCs w:val="21"/>
              </w:rPr>
            </w:pPr>
            <w:r>
              <w:rPr>
                <w:rFonts w:asciiTheme="minorEastAsia" w:hAnsiTheme="minorEastAsia" w:eastAsiaTheme="minorEastAsia"/>
                <w:b/>
                <w:bCs/>
                <w:szCs w:val="21"/>
              </w:rPr>
              <w:t>陈虎</w:t>
            </w:r>
          </w:p>
        </w:tc>
        <w:tc>
          <w:tcPr>
            <w:tcW w:w="1560"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大纲审定人</w:t>
            </w:r>
          </w:p>
        </w:tc>
        <w:tc>
          <w:tcPr>
            <w:tcW w:w="3100"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周勤</w:t>
            </w:r>
          </w:p>
        </w:tc>
      </w:tr>
    </w:tbl>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w:t>
      </w:r>
      <w:r>
        <w:rPr>
          <w:rFonts w:ascii="黑体" w:hAnsi="黑体" w:eastAsia="黑体"/>
          <w:sz w:val="24"/>
          <w:szCs w:val="24"/>
        </w:rPr>
        <w:t>简介</w:t>
      </w:r>
    </w:p>
    <w:p>
      <w:pPr>
        <w:spacing w:line="400" w:lineRule="exact"/>
        <w:ind w:firstLine="420"/>
        <w:rPr>
          <w:rFonts w:asciiTheme="majorEastAsia" w:hAnsiTheme="majorEastAsia" w:eastAsiaTheme="majorEastAsia"/>
          <w:sz w:val="24"/>
          <w:szCs w:val="24"/>
        </w:rPr>
      </w:pPr>
      <w:r>
        <w:rPr>
          <w:rFonts w:hint="eastAsia" w:asciiTheme="majorEastAsia" w:hAnsiTheme="majorEastAsia" w:eastAsiaTheme="majorEastAsia"/>
          <w:sz w:val="24"/>
          <w:szCs w:val="24"/>
        </w:rPr>
        <w:t>本课程是理工类专业学生必修的公共基础课，本课程也是学生学习专业课的必备的基础，通过本课程的学习，使学生系统的获得微积分、无穷级数与常微分方程的基本理论、基本运算和分析方法，能够将数学和专业知识结合用于解决复杂工程问题，能够应用数学和工程科学的基本原理，识别、表达、并通过文献研究分析复杂工程问题，以获得有效结论。</w:t>
      </w:r>
    </w:p>
    <w:p>
      <w:pPr>
        <w:spacing w:line="400" w:lineRule="exact"/>
        <w:ind w:firstLine="420"/>
        <w:rPr>
          <w:rFonts w:ascii="宋体" w:hAnsi="宋体" w:eastAsia="宋体"/>
          <w:color w:val="FF0000"/>
          <w:szCs w:val="21"/>
        </w:rPr>
      </w:pPr>
      <w:r>
        <w:rPr>
          <w:rFonts w:hint="eastAsia" w:asciiTheme="majorEastAsia" w:hAnsiTheme="majorEastAsia" w:eastAsiaTheme="majorEastAsia"/>
          <w:sz w:val="24"/>
          <w:szCs w:val="24"/>
        </w:rPr>
        <w:t>本课程主要通过习题课、课堂练习及课外作业的形式来加深巩固所学知识，掌握解题的基本方法技巧，培养学生运用所学知识的能力。本课程课外作业不得少于13次。</w:t>
      </w:r>
    </w:p>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课程目标</w:t>
      </w:r>
    </w:p>
    <w:p>
      <w:pPr>
        <w:spacing w:line="312" w:lineRule="auto"/>
        <w:ind w:firstLine="420"/>
        <w:rPr>
          <w:rFonts w:asciiTheme="majorEastAsia" w:hAnsiTheme="majorEastAsia" w:eastAsiaTheme="majorEastAsia"/>
          <w:sz w:val="24"/>
          <w:szCs w:val="24"/>
        </w:rPr>
      </w:pPr>
      <w:r>
        <w:rPr>
          <w:rFonts w:hint="eastAsia" w:asciiTheme="majorEastAsia" w:hAnsiTheme="majorEastAsia" w:eastAsiaTheme="majorEastAsia"/>
          <w:sz w:val="24"/>
          <w:szCs w:val="24"/>
        </w:rPr>
        <w:t>通过对本课程的学习，</w:t>
      </w:r>
      <w:r>
        <w:rPr>
          <w:rFonts w:asciiTheme="majorEastAsia" w:hAnsiTheme="majorEastAsia" w:eastAsiaTheme="majorEastAsia"/>
          <w:sz w:val="24"/>
          <w:szCs w:val="24"/>
        </w:rPr>
        <w:t>使学生达到以下目标：</w:t>
      </w:r>
    </w:p>
    <w:p>
      <w:pPr>
        <w:widowControl/>
        <w:spacing w:line="312" w:lineRule="auto"/>
        <w:ind w:firstLine="420"/>
        <w:rPr>
          <w:rFonts w:asciiTheme="majorEastAsia" w:hAnsiTheme="majorEastAsia" w:eastAsiaTheme="majorEastAsia"/>
          <w:sz w:val="24"/>
          <w:szCs w:val="24"/>
        </w:rPr>
      </w:pPr>
      <w:r>
        <w:rPr>
          <w:rFonts w:hint="eastAsia" w:asciiTheme="majorEastAsia" w:hAnsiTheme="majorEastAsia" w:eastAsiaTheme="majorEastAsia"/>
          <w:b/>
          <w:sz w:val="24"/>
          <w:szCs w:val="24"/>
        </w:rPr>
        <w:t>课程目标1</w:t>
      </w:r>
      <w:r>
        <w:rPr>
          <w:rFonts w:hint="eastAsia" w:asciiTheme="majorEastAsia" w:hAnsiTheme="majorEastAsia" w:eastAsiaTheme="majorEastAsia"/>
          <w:sz w:val="24"/>
          <w:szCs w:val="24"/>
        </w:rPr>
        <w:t>：通过教师的敬业精神和榜样力量的潜移默化，学生能学到高等数学中的真善美，引导学生树立远大理想、热爱伟大祖国的“四有”好青年，促进学生全面发展；掌握以极限思想为核心的数学思想方法，形成以有限认识无限的辩证唯物主义观点，完善认识世界的方法；了解微积分的发展历史，体会数学文化的多样性与马克思主义哲学观对现代科技发展的重要意义。</w:t>
      </w:r>
    </w:p>
    <w:p>
      <w:pPr>
        <w:widowControl/>
        <w:spacing w:line="312" w:lineRule="auto"/>
        <w:ind w:firstLine="420"/>
        <w:rPr>
          <w:rFonts w:asciiTheme="majorEastAsia" w:hAnsiTheme="majorEastAsia" w:eastAsiaTheme="majorEastAsia"/>
          <w:sz w:val="24"/>
          <w:szCs w:val="24"/>
        </w:rPr>
      </w:pPr>
      <w:r>
        <w:rPr>
          <w:rFonts w:hint="eastAsia" w:asciiTheme="majorEastAsia" w:hAnsiTheme="majorEastAsia" w:eastAsiaTheme="majorEastAsia"/>
          <w:b/>
          <w:sz w:val="24"/>
          <w:szCs w:val="24"/>
        </w:rPr>
        <w:t>课程目标2</w:t>
      </w:r>
      <w:r>
        <w:rPr>
          <w:rFonts w:hint="eastAsia" w:asciiTheme="majorEastAsia" w:hAnsiTheme="majorEastAsia" w:eastAsiaTheme="majorEastAsia"/>
          <w:sz w:val="24"/>
          <w:szCs w:val="24"/>
        </w:rPr>
        <w:t>：理解数学分析的基本概念，掌握高等数学的基本理论与基本方法，为后继课程的学习打下坚实的基础。</w:t>
      </w:r>
    </w:p>
    <w:p>
      <w:pPr>
        <w:widowControl/>
        <w:spacing w:before="93" w:beforeLines="30" w:after="93" w:afterLines="30" w:line="312" w:lineRule="auto"/>
        <w:ind w:firstLine="420"/>
        <w:rPr>
          <w:rFonts w:asciiTheme="majorEastAsia" w:hAnsiTheme="majorEastAsia" w:eastAsiaTheme="majorEastAsia"/>
          <w:sz w:val="24"/>
          <w:szCs w:val="24"/>
        </w:rPr>
      </w:pPr>
      <w:r>
        <w:rPr>
          <w:rFonts w:hint="eastAsia" w:asciiTheme="majorEastAsia" w:hAnsiTheme="majorEastAsia" w:eastAsiaTheme="majorEastAsia"/>
          <w:b/>
          <w:sz w:val="24"/>
          <w:szCs w:val="24"/>
        </w:rPr>
        <w:t>课程目标3</w:t>
      </w:r>
      <w:r>
        <w:rPr>
          <w:rFonts w:hint="eastAsia" w:asciiTheme="majorEastAsia" w:hAnsiTheme="majorEastAsia" w:eastAsiaTheme="majorEastAsia"/>
          <w:sz w:val="24"/>
          <w:szCs w:val="24"/>
        </w:rPr>
        <w:t>：提高运算能力、抽象思维能力、逻辑推理能力、空间想象能力，具备严谨的数学语言表达能力。</w:t>
      </w:r>
    </w:p>
    <w:p>
      <w:pPr>
        <w:widowControl/>
        <w:spacing w:before="93" w:beforeLines="30" w:after="93" w:afterLines="30" w:line="312" w:lineRule="auto"/>
        <w:ind w:firstLine="420"/>
        <w:rPr>
          <w:rFonts w:asciiTheme="majorEastAsia" w:hAnsiTheme="majorEastAsia" w:eastAsiaTheme="majorEastAsia"/>
          <w:sz w:val="24"/>
          <w:szCs w:val="24"/>
        </w:rPr>
      </w:pPr>
      <w:r>
        <w:rPr>
          <w:rFonts w:hint="eastAsia" w:asciiTheme="majorEastAsia" w:hAnsiTheme="majorEastAsia" w:eastAsiaTheme="majorEastAsia"/>
          <w:b/>
          <w:sz w:val="24"/>
          <w:szCs w:val="24"/>
        </w:rPr>
        <w:t>课程目标4</w:t>
      </w:r>
      <w:r>
        <w:rPr>
          <w:rFonts w:hint="eastAsia" w:asciiTheme="majorEastAsia" w:hAnsiTheme="majorEastAsia" w:eastAsiaTheme="majorEastAsia"/>
          <w:sz w:val="24"/>
          <w:szCs w:val="24"/>
        </w:rPr>
        <w:t>：培养综合运用高等知识去分析和解决问题的能力，体会和领悟数学的简洁性与深刻性，发展自主学习能力，养成反思和独立思考的习惯，具备一定的解决实际问题的数学建模能力。</w:t>
      </w:r>
    </w:p>
    <w:p>
      <w:pPr>
        <w:pStyle w:val="20"/>
        <w:numPr>
          <w:ilvl w:val="0"/>
          <w:numId w:val="1"/>
        </w:numPr>
        <w:spacing w:line="360" w:lineRule="exact"/>
        <w:ind w:firstLineChars="0"/>
        <w:rPr>
          <w:rFonts w:ascii="黑体" w:hAnsi="黑体" w:eastAsia="黑体"/>
          <w:sz w:val="24"/>
          <w:szCs w:val="24"/>
        </w:rPr>
      </w:pPr>
      <w:r>
        <w:rPr>
          <w:rFonts w:hint="eastAsia" w:ascii="黑体" w:hAnsi="黑体" w:eastAsia="黑体"/>
          <w:sz w:val="24"/>
          <w:szCs w:val="24"/>
        </w:rPr>
        <w:t>课程内容</w:t>
      </w:r>
    </w:p>
    <w:p>
      <w:pPr>
        <w:spacing w:line="360" w:lineRule="exact"/>
        <w:rPr>
          <w:rFonts w:ascii="黑体" w:hAnsi="黑体" w:eastAsia="黑体"/>
          <w:sz w:val="24"/>
          <w:szCs w:val="24"/>
        </w:rPr>
      </w:pPr>
    </w:p>
    <w:p>
      <w:pPr>
        <w:spacing w:line="360" w:lineRule="exact"/>
        <w:rPr>
          <w:rFonts w:ascii="黑体" w:eastAsia="黑体"/>
          <w:sz w:val="24"/>
        </w:rPr>
      </w:pPr>
      <w:r>
        <w:rPr>
          <w:rFonts w:hint="eastAsia" w:ascii="黑体" w:eastAsia="黑体"/>
          <w:sz w:val="24"/>
        </w:rPr>
        <w:t>第六章</w:t>
      </w:r>
      <w:r>
        <w:rPr>
          <w:rFonts w:ascii="黑体" w:eastAsia="黑体"/>
          <w:sz w:val="24"/>
        </w:rPr>
        <w:t xml:space="preserve"> </w:t>
      </w:r>
      <w:r>
        <w:rPr>
          <w:rFonts w:hint="eastAsia" w:ascii="黑体" w:eastAsia="黑体"/>
          <w:sz w:val="24"/>
        </w:rPr>
        <w:t>定积分的应用</w:t>
      </w:r>
    </w:p>
    <w:p>
      <w:pPr>
        <w:spacing w:line="360" w:lineRule="exact"/>
        <w:ind w:firstLine="425"/>
        <w:rPr>
          <w:rFonts w:ascii="黑体" w:eastAsia="黑体"/>
          <w:szCs w:val="21"/>
        </w:rPr>
      </w:pPr>
      <w:r>
        <w:rPr>
          <w:rFonts w:hint="eastAsia" w:ascii="黑体" w:eastAsia="黑体"/>
          <w:szCs w:val="21"/>
        </w:rPr>
        <w:t>一、教学目标</w:t>
      </w:r>
    </w:p>
    <w:p>
      <w:pPr>
        <w:spacing w:line="360" w:lineRule="exact"/>
        <w:ind w:firstLine="425"/>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正确理解并掌握定积分的元素法；</w:t>
      </w:r>
    </w:p>
    <w:p>
      <w:pPr>
        <w:spacing w:line="360" w:lineRule="exact"/>
        <w:ind w:firstLine="425"/>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熟练掌握平面图形的面积，旋转体的体积及平面曲线的弧长的计算方法；</w:t>
      </w:r>
    </w:p>
    <w:p>
      <w:pPr>
        <w:spacing w:line="360" w:lineRule="exact"/>
        <w:ind w:firstLine="425"/>
        <w:rPr>
          <w:rFonts w:ascii="宋体"/>
          <w:szCs w:val="21"/>
        </w:rPr>
      </w:pPr>
      <w:r>
        <w:rPr>
          <w:rFonts w:asciiTheme="majorEastAsia" w:hAnsiTheme="majorEastAsia" w:eastAsiaTheme="majorEastAsia"/>
          <w:szCs w:val="21"/>
        </w:rPr>
        <w:t>3.</w:t>
      </w:r>
      <w:r>
        <w:rPr>
          <w:rFonts w:hint="eastAsia" w:asciiTheme="majorEastAsia" w:hAnsiTheme="majorEastAsia" w:eastAsiaTheme="majorEastAsia"/>
          <w:szCs w:val="21"/>
        </w:rPr>
        <w:t>了解变力作功、液体压力、引力的计算方法；</w:t>
      </w:r>
    </w:p>
    <w:p>
      <w:pPr>
        <w:spacing w:line="360" w:lineRule="exact"/>
        <w:ind w:firstLine="425"/>
        <w:rPr>
          <w:rFonts w:ascii="黑体" w:hAnsi="宋体" w:eastAsia="黑体"/>
          <w:szCs w:val="21"/>
        </w:rPr>
      </w:pPr>
      <w:r>
        <w:rPr>
          <w:rFonts w:hint="eastAsia" w:ascii="黑体" w:hAnsi="宋体" w:eastAsia="黑体"/>
          <w:szCs w:val="21"/>
        </w:rPr>
        <w:t>二、教学内容</w:t>
      </w:r>
    </w:p>
    <w:p>
      <w:pPr>
        <w:spacing w:line="360" w:lineRule="exact"/>
        <w:ind w:firstLine="425"/>
        <w:rPr>
          <w:rFonts w:ascii="楷体" w:hAnsi="楷体"/>
          <w:sz w:val="24"/>
          <w:szCs w:val="24"/>
        </w:rPr>
      </w:pPr>
      <w:r>
        <w:rPr>
          <w:rFonts w:hint="eastAsia" w:ascii="楷体" w:hAnsi="楷体"/>
          <w:sz w:val="24"/>
          <w:szCs w:val="24"/>
        </w:rPr>
        <w:t>第一节</w:t>
      </w:r>
      <w:r>
        <w:rPr>
          <w:rFonts w:ascii="楷体" w:hAnsi="楷体"/>
          <w:sz w:val="24"/>
          <w:szCs w:val="24"/>
        </w:rPr>
        <w:t xml:space="preserve"> </w:t>
      </w:r>
      <w:r>
        <w:rPr>
          <w:rFonts w:hint="eastAsia" w:ascii="楷体" w:hAnsi="楷体"/>
          <w:sz w:val="24"/>
          <w:szCs w:val="24"/>
        </w:rPr>
        <w:t>定积分的元素法</w:t>
      </w:r>
    </w:p>
    <w:p>
      <w:pPr>
        <w:spacing w:line="360" w:lineRule="exact"/>
        <w:ind w:firstLine="425"/>
        <w:rPr>
          <w:rFonts w:ascii="宋体" w:hAnsi="宋体" w:eastAsia="宋体"/>
          <w:szCs w:val="21"/>
        </w:rPr>
      </w:pPr>
      <w:r>
        <w:rPr>
          <w:rFonts w:hint="eastAsia" w:ascii="宋体" w:hAnsi="宋体" w:eastAsia="宋体"/>
          <w:szCs w:val="21"/>
        </w:rPr>
        <w:t>1、△定积分的元素法的思想方法。</w:t>
      </w:r>
    </w:p>
    <w:p>
      <w:pPr>
        <w:spacing w:line="360" w:lineRule="exact"/>
        <w:ind w:firstLine="425"/>
      </w:pPr>
      <w:r>
        <w:rPr>
          <w:rFonts w:hint="eastAsia" w:ascii="宋体" w:hAnsi="宋体" w:eastAsia="宋体"/>
          <w:szCs w:val="21"/>
        </w:rPr>
        <w:t>2、○所求量的元素的求法。</w:t>
      </w:r>
    </w:p>
    <w:p>
      <w:pPr>
        <w:spacing w:line="360" w:lineRule="exact"/>
        <w:ind w:firstLine="425"/>
        <w:rPr>
          <w:rFonts w:ascii="楷体" w:hAnsi="楷体"/>
          <w:sz w:val="24"/>
          <w:szCs w:val="24"/>
        </w:rPr>
      </w:pPr>
      <w:r>
        <w:rPr>
          <w:rFonts w:hint="eastAsia" w:ascii="楷体" w:hAnsi="楷体"/>
          <w:sz w:val="24"/>
          <w:szCs w:val="24"/>
        </w:rPr>
        <w:t>第二节</w:t>
      </w:r>
      <w:r>
        <w:rPr>
          <w:rFonts w:ascii="楷体" w:hAnsi="楷体"/>
          <w:sz w:val="24"/>
          <w:szCs w:val="24"/>
        </w:rPr>
        <w:t xml:space="preserve"> </w:t>
      </w:r>
      <w:r>
        <w:rPr>
          <w:rFonts w:hint="eastAsia" w:ascii="楷体" w:hAnsi="楷体"/>
          <w:sz w:val="24"/>
          <w:szCs w:val="24"/>
        </w:rPr>
        <w:t>定积分在几何上的应用</w:t>
      </w:r>
    </w:p>
    <w:p>
      <w:pPr>
        <w:spacing w:line="360" w:lineRule="exact"/>
        <w:ind w:firstLine="425"/>
        <w:rPr>
          <w:rFonts w:ascii="宋体" w:hAnsi="宋体" w:eastAsia="宋体"/>
          <w:szCs w:val="21"/>
        </w:rPr>
      </w:pPr>
      <w:r>
        <w:rPr>
          <w:rFonts w:hint="eastAsia" w:ascii="宋体" w:hAnsi="宋体" w:eastAsia="宋体"/>
          <w:szCs w:val="21"/>
        </w:rPr>
        <w:t>1、△平面图形的面积及旋转体的体积，平面曲线的弧长的计算。</w:t>
      </w:r>
    </w:p>
    <w:p>
      <w:pPr>
        <w:spacing w:line="360" w:lineRule="exact"/>
        <w:ind w:firstLine="425"/>
      </w:pPr>
      <w:r>
        <w:rPr>
          <w:rFonts w:hint="eastAsia" w:ascii="宋体" w:hAnsi="宋体" w:eastAsia="宋体"/>
          <w:szCs w:val="21"/>
        </w:rPr>
        <w:t>2、○平行截面的面积为已知的立体的体积。</w:t>
      </w:r>
    </w:p>
    <w:p>
      <w:pPr>
        <w:spacing w:line="360" w:lineRule="exact"/>
        <w:ind w:firstLine="425"/>
        <w:rPr>
          <w:rFonts w:ascii="楷体" w:hAnsi="楷体"/>
          <w:sz w:val="24"/>
          <w:szCs w:val="24"/>
        </w:rPr>
      </w:pPr>
      <w:r>
        <w:rPr>
          <w:rFonts w:hint="eastAsia" w:ascii="楷体" w:hAnsi="楷体"/>
          <w:sz w:val="24"/>
          <w:szCs w:val="24"/>
        </w:rPr>
        <w:t>第三节</w:t>
      </w:r>
      <w:r>
        <w:rPr>
          <w:rFonts w:ascii="楷体" w:hAnsi="楷体"/>
          <w:sz w:val="24"/>
          <w:szCs w:val="24"/>
        </w:rPr>
        <w:t xml:space="preserve"> </w:t>
      </w:r>
      <w:r>
        <w:rPr>
          <w:rFonts w:hint="eastAsia" w:ascii="楷体" w:hAnsi="楷体"/>
          <w:sz w:val="24"/>
          <w:szCs w:val="24"/>
        </w:rPr>
        <w:t>定积分在物理上的应用</w:t>
      </w:r>
    </w:p>
    <w:p>
      <w:pPr>
        <w:spacing w:line="360" w:lineRule="exact"/>
        <w:ind w:firstLine="425"/>
        <w:rPr>
          <w:rFonts w:ascii="宋体" w:hAnsi="宋体" w:eastAsia="宋体"/>
          <w:szCs w:val="21"/>
        </w:rPr>
      </w:pPr>
      <w:r>
        <w:rPr>
          <w:rFonts w:hint="eastAsia" w:ascii="宋体" w:hAnsi="宋体" w:eastAsia="宋体"/>
          <w:szCs w:val="21"/>
        </w:rPr>
        <w:t>1、△变力作功、液体压力。</w:t>
      </w:r>
    </w:p>
    <w:p>
      <w:pPr>
        <w:spacing w:line="360" w:lineRule="exact"/>
        <w:ind w:firstLine="425"/>
        <w:rPr>
          <w:rFonts w:ascii="宋体" w:hAnsi="宋体" w:eastAsia="宋体"/>
          <w:szCs w:val="21"/>
        </w:rPr>
      </w:pPr>
      <w:r>
        <w:rPr>
          <w:rFonts w:hint="eastAsia" w:ascii="宋体" w:hAnsi="宋体" w:eastAsia="宋体"/>
          <w:szCs w:val="21"/>
        </w:rPr>
        <w:t>2、○引力的求法。</w:t>
      </w:r>
    </w:p>
    <w:p>
      <w:pPr>
        <w:spacing w:line="360" w:lineRule="exact"/>
        <w:ind w:firstLine="425"/>
      </w:pPr>
    </w:p>
    <w:p>
      <w:pPr>
        <w:spacing w:line="360" w:lineRule="exact"/>
        <w:rPr>
          <w:rFonts w:ascii="黑体" w:eastAsia="黑体"/>
          <w:sz w:val="24"/>
        </w:rPr>
      </w:pPr>
      <w:r>
        <w:rPr>
          <w:rFonts w:hint="eastAsia" w:ascii="黑体" w:eastAsia="黑体"/>
          <w:sz w:val="24"/>
        </w:rPr>
        <w:t>第七章</w:t>
      </w:r>
      <w:r>
        <w:rPr>
          <w:rFonts w:ascii="黑体" w:eastAsia="黑体"/>
          <w:sz w:val="24"/>
        </w:rPr>
        <w:t xml:space="preserve"> </w:t>
      </w:r>
      <w:r>
        <w:rPr>
          <w:rFonts w:hint="eastAsia" w:ascii="黑体" w:eastAsia="黑体"/>
          <w:sz w:val="24"/>
        </w:rPr>
        <w:t>微分方程</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理解微分方程的基本概念，掌握可分离变量的微分方程、齐次方程及一阶线性方程的解法，能熟练地求解简单的一阶微分方程；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掌握三种可降阶的微分方程的解法；</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掌握高阶线性方程的解的结构，掌握二阶常系数齐次线性方程的通解公式，能熟练地求解二阶常系数齐次线性微分方程；</w:t>
      </w:r>
    </w:p>
    <w:p>
      <w:pPr>
        <w:spacing w:line="360" w:lineRule="exact"/>
        <w:ind w:firstLine="425"/>
        <w:rPr>
          <w:rFonts w:ascii="宋体" w:hAnsi="宋体"/>
          <w:szCs w:val="21"/>
        </w:rPr>
      </w:pPr>
      <w:r>
        <w:rPr>
          <w:rFonts w:asciiTheme="minorEastAsia" w:hAnsiTheme="minorEastAsia" w:eastAsiaTheme="minorEastAsia"/>
          <w:szCs w:val="21"/>
        </w:rPr>
        <w:t>4.</w:t>
      </w:r>
      <w:r>
        <w:rPr>
          <w:rFonts w:hint="eastAsia" w:asciiTheme="minorEastAsia" w:hAnsiTheme="minorEastAsia" w:eastAsiaTheme="minorEastAsia"/>
          <w:szCs w:val="21"/>
        </w:rPr>
        <w:t>掌握二阶常系数非齐次方程的解的结构，能正确地设出方程的特解。</w:t>
      </w:r>
      <w:r>
        <w:rPr>
          <w:rFonts w:ascii="宋体" w:hAnsi="宋体"/>
          <w:szCs w:val="21"/>
        </w:rPr>
        <w:t xml:space="preserve"> </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微分方程的基本概念</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1、△微分方程的基本概念。</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可分离变量的微分方程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1、△可分离变量的微分方程。</w:t>
      </w:r>
    </w:p>
    <w:p>
      <w:pPr>
        <w:spacing w:line="360" w:lineRule="exact"/>
        <w:ind w:firstLine="425"/>
      </w:pPr>
      <w:r>
        <w:rPr>
          <w:rFonts w:hint="eastAsia" w:asciiTheme="minorEastAsia" w:hAnsiTheme="minorEastAsia" w:eastAsiaTheme="minorEastAsia"/>
        </w:rPr>
        <w:t>2、○应用问题中微分方程的建立。</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齐次方程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1、△齐次方程的求解方法。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2、○可化为齐次方程的微分方程的解法。</w:t>
      </w:r>
    </w:p>
    <w:p>
      <w:pPr>
        <w:spacing w:line="360" w:lineRule="exact"/>
        <w:rPr>
          <w:rFonts w:asciiTheme="minorEastAsia" w:hAnsiTheme="minorEastAsia" w:eastAsiaTheme="minorEastAsia"/>
        </w:rPr>
      </w:pPr>
      <w:r>
        <w:rPr>
          <w:rFonts w:hint="eastAsia" w:asciiTheme="minorEastAsia" w:hAnsiTheme="minorEastAsia" w:eastAsiaTheme="minorEastAsia"/>
          <w:b/>
        </w:rPr>
        <w:t>课程思政点</w:t>
      </w:r>
      <w:r>
        <w:rPr>
          <w:rFonts w:hint="eastAsia" w:asciiTheme="minorEastAsia" w:hAnsiTheme="minorEastAsia" w:eastAsiaTheme="minorEastAsia"/>
        </w:rPr>
        <w:t>：从利用相关的物理、化学、生物等有关规律建立反映实际问题的模型。教育当代大学生科学态度对待社会和生活。</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一阶线性微分方程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1、△求解公式及常数变易法。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2、○微分方程的建立。</w:t>
      </w:r>
    </w:p>
    <w:p>
      <w:pPr>
        <w:spacing w:line="360" w:lineRule="exact"/>
      </w:pPr>
      <w:r>
        <w:rPr>
          <w:rFonts w:hint="eastAsia" w:asciiTheme="minorEastAsia" w:hAnsiTheme="minorEastAsia" w:eastAsiaTheme="minorEastAsia"/>
          <w:b/>
        </w:rPr>
        <w:t>课程思政点</w:t>
      </w:r>
      <w:r>
        <w:rPr>
          <w:rFonts w:hint="eastAsia" w:asciiTheme="minorEastAsia" w:hAnsiTheme="minorEastAsia" w:eastAsiaTheme="minorEastAsia"/>
        </w:rPr>
        <w:t>：从非线性微分方程转变为线性微分方程入手，认识到，人学习的知识越多，发现自己不懂的知识更多。所以作为青年人，要认真学习，从宽维度中找到自己的研究方向，进而去解决实际问题，这就是科学研究。</w:t>
      </w:r>
    </w:p>
    <w:p>
      <w:pPr>
        <w:spacing w:line="360" w:lineRule="exact"/>
        <w:ind w:firstLine="425"/>
        <w:rPr>
          <w:rFonts w:ascii="黑体" w:hAnsi="宋体" w:eastAsia="黑体"/>
          <w:szCs w:val="21"/>
        </w:rPr>
      </w:pPr>
      <w:r>
        <w:rPr>
          <w:rFonts w:hint="eastAsia" w:ascii="黑体" w:hAnsi="宋体" w:eastAsia="黑体"/>
          <w:szCs w:val="21"/>
        </w:rPr>
        <w:t>第五节</w:t>
      </w:r>
      <w:r>
        <w:rPr>
          <w:rFonts w:ascii="黑体" w:hAnsi="宋体" w:eastAsia="黑体"/>
          <w:szCs w:val="21"/>
        </w:rPr>
        <w:t xml:space="preserve"> </w:t>
      </w:r>
      <w:r>
        <w:rPr>
          <w:rFonts w:hint="eastAsia" w:ascii="黑体" w:hAnsi="宋体" w:eastAsia="黑体"/>
          <w:szCs w:val="21"/>
        </w:rPr>
        <w:t>可降阶的高阶微分方程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1、△三种形式的微分方程的解法。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2、○应用。</w:t>
      </w:r>
    </w:p>
    <w:p>
      <w:pPr>
        <w:spacing w:line="360" w:lineRule="exact"/>
        <w:ind w:firstLine="425"/>
        <w:rPr>
          <w:rFonts w:ascii="黑体" w:hAnsi="宋体" w:eastAsia="黑体"/>
          <w:szCs w:val="21"/>
        </w:rPr>
      </w:pPr>
      <w:r>
        <w:rPr>
          <w:rFonts w:hint="eastAsia" w:ascii="黑体" w:hAnsi="宋体" w:eastAsia="黑体"/>
          <w:szCs w:val="21"/>
        </w:rPr>
        <w:t>第六节</w:t>
      </w:r>
      <w:r>
        <w:rPr>
          <w:rFonts w:ascii="黑体" w:hAnsi="宋体" w:eastAsia="黑体"/>
          <w:szCs w:val="21"/>
        </w:rPr>
        <w:t xml:space="preserve"> </w:t>
      </w:r>
      <w:r>
        <w:rPr>
          <w:rFonts w:hint="eastAsia" w:ascii="黑体" w:hAnsi="宋体" w:eastAsia="黑体"/>
          <w:szCs w:val="21"/>
        </w:rPr>
        <w:t>高阶线性微分方程</w:t>
      </w:r>
    </w:p>
    <w:p>
      <w:pPr>
        <w:pStyle w:val="20"/>
        <w:numPr>
          <w:ilvl w:val="0"/>
          <w:numId w:val="2"/>
        </w:numPr>
        <w:spacing w:line="36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△解的结构。</w:t>
      </w:r>
    </w:p>
    <w:p>
      <w:pPr>
        <w:spacing w:line="360" w:lineRule="exact"/>
        <w:rPr>
          <w:rFonts w:ascii="宋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：通过求解二阶线性齐次与非齐次微分方程，发现只需要构造出 2 个齐次的线性无关的特解及 1 个非齐次的特解即可，尤其是复数、三角函数的也是如此，由此可以得出，我们要完成一个大目标，就要将目标细化成一个个具体的短期小目标。</w:t>
      </w:r>
    </w:p>
    <w:p>
      <w:pPr>
        <w:spacing w:line="360" w:lineRule="exact"/>
        <w:ind w:firstLine="425"/>
        <w:rPr>
          <w:rFonts w:ascii="黑体" w:hAnsi="宋体" w:eastAsia="黑体"/>
          <w:szCs w:val="21"/>
        </w:rPr>
      </w:pPr>
      <w:r>
        <w:rPr>
          <w:rFonts w:hint="eastAsia" w:ascii="黑体" w:hAnsi="宋体" w:eastAsia="黑体"/>
          <w:szCs w:val="21"/>
        </w:rPr>
        <w:t>第七节</w:t>
      </w:r>
      <w:r>
        <w:rPr>
          <w:rFonts w:ascii="黑体" w:hAnsi="宋体" w:eastAsia="黑体"/>
          <w:szCs w:val="21"/>
        </w:rPr>
        <w:t xml:space="preserve"> </w:t>
      </w:r>
      <w:r>
        <w:rPr>
          <w:rFonts w:hint="eastAsia" w:ascii="黑体" w:hAnsi="宋体" w:eastAsia="黑体"/>
          <w:szCs w:val="21"/>
        </w:rPr>
        <w:t>常系数齐次线性微分方程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1、△二阶常系数齐次线性方的求解公式。</w:t>
      </w:r>
    </w:p>
    <w:p>
      <w:pPr>
        <w:spacing w:line="360" w:lineRule="exact"/>
        <w:ind w:firstLine="425"/>
        <w:rPr>
          <w:rFonts w:ascii="宋体" w:hAnsi="宋体"/>
          <w:szCs w:val="21"/>
        </w:rPr>
      </w:pPr>
      <w:r>
        <w:rPr>
          <w:rFonts w:hint="eastAsia" w:asciiTheme="minorEastAsia" w:hAnsiTheme="minorEastAsia" w:eastAsiaTheme="minorEastAsia"/>
        </w:rPr>
        <w:t>2、○</w:t>
      </w:r>
      <w:r>
        <w:rPr>
          <w:rFonts w:hint="eastAsia" w:asciiTheme="minorEastAsia" w:hAnsiTheme="minorEastAsia" w:eastAsiaTheme="minorEastAsia"/>
          <w:szCs w:val="21"/>
        </w:rPr>
        <w:t>高阶常系数齐次线性微分方程的求解。</w:t>
      </w:r>
    </w:p>
    <w:p>
      <w:pPr>
        <w:spacing w:line="360" w:lineRule="exact"/>
        <w:ind w:firstLine="420" w:firstLineChars="200"/>
        <w:rPr>
          <w:rFonts w:ascii="黑体" w:hAnsi="宋体" w:eastAsia="黑体"/>
          <w:szCs w:val="21"/>
        </w:rPr>
      </w:pPr>
      <w:r>
        <w:rPr>
          <w:rFonts w:hint="eastAsia" w:ascii="黑体" w:hAnsi="宋体" w:eastAsia="黑体"/>
          <w:szCs w:val="21"/>
        </w:rPr>
        <w:t>第八节</w:t>
      </w:r>
      <w:r>
        <w:rPr>
          <w:rFonts w:ascii="黑体" w:hAnsi="宋体" w:eastAsia="黑体"/>
          <w:szCs w:val="21"/>
        </w:rPr>
        <w:t xml:space="preserve"> </w:t>
      </w:r>
      <w:r>
        <w:rPr>
          <w:rFonts w:hint="eastAsia" w:ascii="黑体" w:hAnsi="宋体" w:eastAsia="黑体"/>
          <w:szCs w:val="21"/>
        </w:rPr>
        <w:t>常系数非齐次线性微分方程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1、△设特解。</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rPr>
        <w:t>2、○</w:t>
      </w:r>
      <w:r>
        <w:rPr>
          <w:rFonts w:hint="eastAsia" w:asciiTheme="minorEastAsia" w:hAnsiTheme="minorEastAsia" w:eastAsiaTheme="minorEastAsia"/>
          <w:szCs w:val="21"/>
        </w:rPr>
        <w:t>利用待等系数法求出方程的特解。</w:t>
      </w:r>
    </w:p>
    <w:p>
      <w:pPr>
        <w:spacing w:line="360" w:lineRule="exact"/>
        <w:ind w:firstLine="425"/>
      </w:pPr>
    </w:p>
    <w:p>
      <w:pPr>
        <w:spacing w:line="360" w:lineRule="exact"/>
        <w:rPr>
          <w:rFonts w:ascii="黑体" w:eastAsia="黑体"/>
          <w:sz w:val="24"/>
        </w:rPr>
      </w:pPr>
      <w:r>
        <w:rPr>
          <w:rFonts w:hint="eastAsia" w:ascii="黑体" w:eastAsia="黑体"/>
          <w:sz w:val="24"/>
        </w:rPr>
        <w:t>第八章　空间解析几何与向量代数</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理解向量及向量的模、方向角、方向余弦的概念，掌握向量的线性运算的定义与法则，掌握向量的坐标表示法，会利用向量的坐标作向量的和差及向量的数乘运算；</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．掌握向量的数量积与向量积的概念、性质及坐标计算公式，能熟练地求向量的数量积及向量积，掌握两向量平等及垂直的充要条件；</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掌握平面的点法式方程及一般式方程，掌握两平面位置关系的判定方法，能熟练地求平面的方程。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掌握空间直线的一般方程及对称式方程，掌握空间直线间的位置及空间直线与平面的位置的判定方法，能熟练地求空间直线的方程。</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．正确理解空间曲面方程的概念，会求旋转曲面的方程，知道常见二次方程所表示的空间曲面；</w:t>
      </w:r>
    </w:p>
    <w:p>
      <w:pPr>
        <w:spacing w:line="360" w:lineRule="exact"/>
        <w:ind w:firstLine="425"/>
        <w:rPr>
          <w:rFonts w:ascii="宋体" w:hAnsi="宋体"/>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理解空间曲线的一般方程及参数方程的概念，会求空间曲线在坐标面上的投影；</w:t>
      </w:r>
      <w:r>
        <w:rPr>
          <w:rFonts w:asciiTheme="minorEastAsia" w:hAnsiTheme="minorEastAsia" w:eastAsiaTheme="minorEastAsia"/>
          <w:szCs w:val="21"/>
        </w:rPr>
        <w:t xml:space="preserve"> </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eastAsia="黑体"/>
          <w:szCs w:val="21"/>
        </w:rPr>
      </w:pPr>
      <w:r>
        <w:rPr>
          <w:rFonts w:hint="eastAsia" w:ascii="黑体" w:eastAsia="黑体"/>
          <w:szCs w:val="21"/>
        </w:rPr>
        <w:t>第一节</w:t>
      </w:r>
      <w:r>
        <w:rPr>
          <w:rFonts w:ascii="黑体" w:eastAsia="黑体"/>
          <w:szCs w:val="21"/>
        </w:rPr>
        <w:t xml:space="preserve"> </w:t>
      </w:r>
      <w:r>
        <w:rPr>
          <w:rFonts w:hint="eastAsia" w:ascii="黑体" w:eastAsia="黑体"/>
          <w:szCs w:val="21"/>
        </w:rPr>
        <w:t>向量及其线性运算</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1、△向量的坐标及利用向量作向量的线性运算，向量的模、方向角、投影。</w:t>
      </w:r>
    </w:p>
    <w:p>
      <w:pPr>
        <w:spacing w:line="360" w:lineRule="exact"/>
        <w:ind w:firstLine="425"/>
        <w:rPr>
          <w:rFonts w:ascii="宋体"/>
          <w:szCs w:val="21"/>
        </w:rPr>
      </w:pPr>
      <w:r>
        <w:rPr>
          <w:rFonts w:hint="eastAsia" w:asciiTheme="minorEastAsia" w:hAnsiTheme="minorEastAsia" w:eastAsiaTheme="minorEastAsia"/>
          <w:szCs w:val="21"/>
        </w:rPr>
        <w:t>2、○向量在轴上的投影。</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数量积</w:t>
      </w:r>
      <w:r>
        <w:rPr>
          <w:rFonts w:ascii="黑体" w:hAnsi="宋体" w:eastAsia="黑体"/>
          <w:szCs w:val="21"/>
        </w:rPr>
        <w:t xml:space="preserve"> </w:t>
      </w:r>
      <w:r>
        <w:rPr>
          <w:rFonts w:hint="eastAsia" w:ascii="黑体" w:hAnsi="宋体" w:eastAsia="黑体"/>
          <w:szCs w:val="21"/>
        </w:rPr>
        <w:t>向量积</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1、△数量积与向量积的定义、性质及坐标计算公式。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2、○向量积的模的几何意义及应用。</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平面及其方程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1、△平面的点法式方程及一般式方程，两平面的位置关系。</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2、○平面方程的确定。</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空间直线及其方程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1、△空间直线的对称式方程及一般式方程，空间直线与直线、直线与平面的位置关系。</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2、○利用空间直线与平面的位置关系求平面及直线方程。</w:t>
      </w:r>
    </w:p>
    <w:p>
      <w:pPr>
        <w:spacing w:line="360" w:lineRule="exact"/>
        <w:rPr>
          <w:rFonts w:asciiTheme="minorEastAsia" w:hAnsiTheme="minorEastAsia" w:eastAsiaTheme="minorEastAsia"/>
          <w:b/>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从求平面方程和直线方程的方法入手，构思的图不同，做题方法就不同，求直线方程时，想到平面；求平面方程时，想到线，也就是“转化”的自然辩证法思想。</w:t>
      </w:r>
    </w:p>
    <w:p>
      <w:pPr>
        <w:spacing w:line="360" w:lineRule="exact"/>
        <w:ind w:firstLine="425"/>
        <w:rPr>
          <w:rFonts w:ascii="黑体" w:hAnsi="宋体" w:eastAsia="黑体"/>
          <w:szCs w:val="21"/>
        </w:rPr>
      </w:pPr>
      <w:r>
        <w:rPr>
          <w:rFonts w:hint="eastAsia" w:ascii="黑体" w:hAnsi="宋体" w:eastAsia="黑体"/>
          <w:szCs w:val="21"/>
        </w:rPr>
        <w:t>第五节</w:t>
      </w:r>
      <w:r>
        <w:rPr>
          <w:rFonts w:ascii="黑体" w:hAnsi="宋体" w:eastAsia="黑体"/>
          <w:szCs w:val="21"/>
        </w:rPr>
        <w:t xml:space="preserve"> </w:t>
      </w:r>
      <w:r>
        <w:rPr>
          <w:rFonts w:hint="eastAsia" w:ascii="黑体" w:hAnsi="宋体" w:eastAsia="黑体"/>
          <w:szCs w:val="21"/>
        </w:rPr>
        <w:t>曲面及其方程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1、△曲面方程的概念，旋转曲面及柱面，二次曲面。</w:t>
      </w:r>
    </w:p>
    <w:p>
      <w:pPr>
        <w:spacing w:line="360" w:lineRule="exact"/>
        <w:ind w:firstLine="425"/>
        <w:rPr>
          <w:rFonts w:ascii="宋体"/>
          <w:szCs w:val="21"/>
        </w:rPr>
      </w:pPr>
      <w:r>
        <w:rPr>
          <w:rFonts w:hint="eastAsia" w:asciiTheme="minorEastAsia" w:hAnsiTheme="minorEastAsia" w:eastAsiaTheme="minorEastAsia"/>
          <w:szCs w:val="21"/>
        </w:rPr>
        <w:t>2、○二次方程所表示的曲面的确定。</w:t>
      </w:r>
    </w:p>
    <w:p>
      <w:pPr>
        <w:spacing w:line="360" w:lineRule="exact"/>
        <w:ind w:firstLine="425"/>
        <w:rPr>
          <w:rFonts w:ascii="黑体" w:hAnsi="宋体" w:eastAsia="黑体"/>
          <w:szCs w:val="21"/>
        </w:rPr>
      </w:pPr>
      <w:r>
        <w:rPr>
          <w:rFonts w:hint="eastAsia" w:ascii="黑体" w:hAnsi="宋体" w:eastAsia="黑体"/>
          <w:szCs w:val="21"/>
        </w:rPr>
        <w:t>第六节</w:t>
      </w:r>
      <w:r>
        <w:rPr>
          <w:rFonts w:ascii="黑体" w:hAnsi="宋体" w:eastAsia="黑体"/>
          <w:szCs w:val="21"/>
        </w:rPr>
        <w:t xml:space="preserve"> </w:t>
      </w:r>
      <w:r>
        <w:rPr>
          <w:rFonts w:hint="eastAsia" w:ascii="黑体" w:hAnsi="宋体" w:eastAsia="黑体"/>
          <w:szCs w:val="21"/>
        </w:rPr>
        <w:t>空间曲线及其方程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1、△空间曲线的一般式方程及参数式方程。</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2、○空间曲线在坐标面上的投影。</w:t>
      </w:r>
    </w:p>
    <w:p>
      <w:pPr>
        <w:spacing w:line="360" w:lineRule="exact"/>
        <w:rPr>
          <w:rFonts w:ascii="宋体"/>
          <w:szCs w:val="21"/>
        </w:rPr>
      </w:pPr>
    </w:p>
    <w:p>
      <w:pPr>
        <w:spacing w:line="360" w:lineRule="exact"/>
        <w:rPr>
          <w:rFonts w:ascii="黑体" w:hAnsi="宋体" w:eastAsia="黑体"/>
          <w:sz w:val="24"/>
        </w:rPr>
      </w:pPr>
      <w:r>
        <w:rPr>
          <w:rFonts w:hint="eastAsia" w:ascii="黑体" w:hAnsi="宋体" w:eastAsia="黑体"/>
          <w:sz w:val="24"/>
        </w:rPr>
        <w:t>第九章　多元函数微分法及其应用</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理解多元函数及多元函数的极限的基本概念，掌握多元函数连续性的定义；</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掌握偏导数的概念，理解偏导数的几何意义，掌握偏导数的计算方法，能熟练地求多元函数的偏导数。</w:t>
      </w:r>
      <w:r>
        <w:rPr>
          <w:rFonts w:asciiTheme="minorEastAsia" w:hAnsiTheme="minorEastAsia" w:eastAsiaTheme="minorEastAsia"/>
          <w:szCs w:val="21"/>
        </w:rPr>
        <w:t xml:space="preserve"> </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理解全微分的概念，掌握函数可微分的充分条件及必要条件，掌握全微分的计算公式；</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理解并掌握多元复合函数的求导法，能利用连锁规写出求多元复合函数导数时要用的的公式，会求简单的多元复合函数的偏导数。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．熟记由一个方程所确定的隐函数的求导公式，掌握由方程组所确定的隐函数的求导方法，能能熟练地求简单隐函数的导数；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能熟练地求空间曲线的切线与法平面、空间曲面的切平面与法线；</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理解并掌握方向导数与梯度的概念，掌握方向导数的计算公式，了解方向导数与梯度间的关系；</w:t>
      </w:r>
    </w:p>
    <w:p>
      <w:pPr>
        <w:spacing w:line="360" w:lineRule="exact"/>
        <w:ind w:firstLine="425"/>
        <w:rPr>
          <w:rFonts w:ascii="宋体"/>
          <w:szCs w:val="21"/>
        </w:rPr>
      </w:pP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asciiTheme="minorEastAsia" w:hAnsiTheme="minorEastAsia" w:eastAsiaTheme="minorEastAsia"/>
          <w:szCs w:val="21"/>
        </w:rPr>
        <w:t>掌握二元函数取极值的必要条件及充分条件，理解条件极值的概念，掌握拉格朗日乘数法。</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多元函数的基本概念</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1、△多元函数的概念，多元函数的极限及连续性。</w:t>
      </w:r>
    </w:p>
    <w:p>
      <w:pPr>
        <w:spacing w:line="360" w:lineRule="exact"/>
        <w:ind w:firstLine="425"/>
        <w:rPr>
          <w:rFonts w:ascii="宋体"/>
          <w:szCs w:val="21"/>
        </w:rPr>
      </w:pPr>
      <w:r>
        <w:rPr>
          <w:rFonts w:hint="eastAsia" w:asciiTheme="minorEastAsia" w:hAnsiTheme="minorEastAsia" w:eastAsiaTheme="minorEastAsia"/>
          <w:szCs w:val="21"/>
        </w:rPr>
        <w:t>2、○二元函数的极限的计算。</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偏导数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1、△偏导数的概念及计算方法。</w:t>
      </w:r>
    </w:p>
    <w:p>
      <w:pPr>
        <w:spacing w:line="360" w:lineRule="exact"/>
        <w:ind w:firstLine="425"/>
        <w:rPr>
          <w:rFonts w:ascii="宋体"/>
          <w:szCs w:val="21"/>
        </w:rPr>
      </w:pPr>
      <w:r>
        <w:rPr>
          <w:rFonts w:hint="eastAsia" w:asciiTheme="minorEastAsia" w:hAnsiTheme="minorEastAsia" w:eastAsiaTheme="minorEastAsia"/>
          <w:szCs w:val="21"/>
        </w:rPr>
        <w:t>2、○利用定义计算二元函数在指定点处的偏导数。</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全微分</w:t>
      </w:r>
    </w:p>
    <w:p>
      <w:pPr>
        <w:pStyle w:val="20"/>
        <w:numPr>
          <w:ilvl w:val="0"/>
          <w:numId w:val="3"/>
        </w:numPr>
        <w:spacing w:line="360" w:lineRule="exact"/>
        <w:ind w:firstLineChars="0"/>
        <w:rPr>
          <w:rFonts w:ascii="宋体" w:hAnsi="宋体"/>
          <w:szCs w:val="21"/>
        </w:rPr>
      </w:pPr>
      <w:r>
        <w:rPr>
          <w:rFonts w:hint="eastAsia" w:ascii="宋体" w:hAnsi="宋体"/>
          <w:szCs w:val="21"/>
        </w:rPr>
        <w:t>△全微分的概念，可微分的充分条件及必要条件。</w:t>
      </w:r>
    </w:p>
    <w:p>
      <w:pPr>
        <w:spacing w:line="360" w:lineRule="exact"/>
        <w:rPr>
          <w:rFonts w:ascii="宋体"/>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从证明可微、求偏导的方法入手，快速确立方法，哪些字母是变量，哪些字母是常量。学习也是一样，要快速掌握重点，善于梳理知识，提高效率。观察事物的视角不同，结论相异。</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多元复合函数的求导法则</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1、△多元复合函数的连锁规则。</w:t>
      </w:r>
    </w:p>
    <w:p>
      <w:pPr>
        <w:spacing w:line="360" w:lineRule="exact"/>
        <w:ind w:firstLine="425"/>
        <w:rPr>
          <w:rFonts w:ascii="宋体"/>
          <w:szCs w:val="21"/>
        </w:rPr>
      </w:pPr>
      <w:r>
        <w:rPr>
          <w:rFonts w:hint="eastAsia" w:asciiTheme="minorEastAsia" w:hAnsiTheme="minorEastAsia" w:eastAsiaTheme="minorEastAsia"/>
          <w:szCs w:val="21"/>
        </w:rPr>
        <w:t>2、○抽象函数的高阶偏导数。</w:t>
      </w:r>
    </w:p>
    <w:p>
      <w:pPr>
        <w:spacing w:line="360" w:lineRule="exact"/>
        <w:ind w:firstLine="425"/>
        <w:rPr>
          <w:rFonts w:ascii="黑体" w:hAnsi="宋体" w:eastAsia="黑体"/>
          <w:szCs w:val="21"/>
        </w:rPr>
      </w:pPr>
      <w:r>
        <w:rPr>
          <w:rFonts w:hint="eastAsia" w:ascii="黑体" w:hAnsi="宋体" w:eastAsia="黑体"/>
          <w:szCs w:val="21"/>
        </w:rPr>
        <w:t>第五节</w:t>
      </w:r>
      <w:r>
        <w:rPr>
          <w:rFonts w:ascii="黑体" w:hAnsi="宋体" w:eastAsia="黑体"/>
          <w:szCs w:val="21"/>
        </w:rPr>
        <w:t xml:space="preserve"> </w:t>
      </w:r>
      <w:r>
        <w:rPr>
          <w:rFonts w:hint="eastAsia" w:ascii="黑体" w:hAnsi="宋体" w:eastAsia="黑体"/>
          <w:szCs w:val="21"/>
        </w:rPr>
        <w:t>隐函数的求导公式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1、△求隐函数的导公式及求导方法。</w:t>
      </w:r>
    </w:p>
    <w:p>
      <w:pPr>
        <w:spacing w:line="360" w:lineRule="exact"/>
        <w:ind w:firstLine="425"/>
      </w:pPr>
      <w:r>
        <w:rPr>
          <w:rFonts w:hint="eastAsia" w:asciiTheme="minorEastAsia" w:hAnsiTheme="minorEastAsia" w:eastAsiaTheme="minorEastAsia"/>
          <w:szCs w:val="21"/>
        </w:rPr>
        <w:t>2、</w:t>
      </w:r>
      <w:r>
        <w:rPr>
          <w:rFonts w:hint="eastAsia" w:asciiTheme="minorEastAsia" w:hAnsiTheme="minorEastAsia" w:eastAsiaTheme="minorEastAsia"/>
        </w:rPr>
        <w:t>○方程组所确定的隐函数的导数的求法，隐函数的高阶导数。</w:t>
      </w:r>
    </w:p>
    <w:p>
      <w:pPr>
        <w:spacing w:line="360" w:lineRule="exact"/>
        <w:ind w:firstLine="425"/>
        <w:rPr>
          <w:rFonts w:ascii="黑体" w:hAnsi="宋体" w:eastAsia="黑体"/>
          <w:szCs w:val="21"/>
        </w:rPr>
      </w:pPr>
      <w:r>
        <w:rPr>
          <w:rFonts w:hint="eastAsia" w:ascii="黑体" w:hAnsi="宋体" w:eastAsia="黑体"/>
          <w:szCs w:val="21"/>
        </w:rPr>
        <w:t>第六节</w:t>
      </w:r>
      <w:r>
        <w:rPr>
          <w:rFonts w:ascii="黑体" w:hAnsi="宋体" w:eastAsia="黑体"/>
          <w:szCs w:val="21"/>
        </w:rPr>
        <w:t xml:space="preserve"> </w:t>
      </w:r>
      <w:r>
        <w:rPr>
          <w:rFonts w:hint="eastAsia" w:ascii="黑体" w:hAnsi="宋体" w:eastAsia="黑体"/>
          <w:szCs w:val="21"/>
        </w:rPr>
        <w:t>多元函数微分学的几何应用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1、△空间曲线的切线与法平面，空间曲面的切平面与法线。</w:t>
      </w:r>
    </w:p>
    <w:p>
      <w:pPr>
        <w:spacing w:line="360" w:lineRule="exact"/>
        <w:ind w:firstLine="425"/>
      </w:pPr>
      <w:r>
        <w:rPr>
          <w:rFonts w:hint="eastAsia" w:asciiTheme="minorEastAsia" w:hAnsiTheme="minorEastAsia" w:eastAsiaTheme="minorEastAsia"/>
        </w:rPr>
        <w:t>2、○由一般式方程所确定的空间曲线的切线。</w:t>
      </w:r>
    </w:p>
    <w:p>
      <w:pPr>
        <w:spacing w:line="360" w:lineRule="exact"/>
        <w:ind w:firstLine="420" w:firstLineChars="200"/>
        <w:rPr>
          <w:rFonts w:ascii="黑体" w:hAnsi="宋体" w:eastAsia="黑体"/>
          <w:szCs w:val="21"/>
        </w:rPr>
      </w:pPr>
      <w:r>
        <w:rPr>
          <w:rFonts w:hint="eastAsia" w:ascii="黑体" w:hAnsi="宋体" w:eastAsia="黑体"/>
          <w:szCs w:val="21"/>
        </w:rPr>
        <w:t>第七节</w:t>
      </w:r>
      <w:r>
        <w:rPr>
          <w:rFonts w:ascii="黑体" w:hAnsi="宋体" w:eastAsia="黑体"/>
          <w:szCs w:val="21"/>
        </w:rPr>
        <w:t xml:space="preserve"> </w:t>
      </w:r>
      <w:r>
        <w:rPr>
          <w:rFonts w:hint="eastAsia" w:ascii="黑体" w:hAnsi="宋体" w:eastAsia="黑体"/>
          <w:szCs w:val="21"/>
        </w:rPr>
        <w:t>方向导数与梯度</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1、△方向导数的概念及计算公式，梯度的概念及与方向导数的关系。</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2、○梯度与方向导数的关系。</w:t>
      </w:r>
    </w:p>
    <w:p>
      <w:pPr>
        <w:spacing w:line="360" w:lineRule="exact"/>
      </w:pPr>
      <w:r>
        <w:rPr>
          <w:rFonts w:hint="eastAsia" w:asciiTheme="minorEastAsia" w:hAnsiTheme="minorEastAsia" w:eastAsiaTheme="minorEastAsia"/>
          <w:b/>
        </w:rPr>
        <w:t>课程思政点</w:t>
      </w:r>
      <w:r>
        <w:rPr>
          <w:rFonts w:hint="eastAsia" w:asciiTheme="minorEastAsia" w:hAnsiTheme="minorEastAsia" w:eastAsiaTheme="minorEastAsia"/>
        </w:rPr>
        <w:t>：梯度是一个向量，爬山时最陡的方向，也是变化率最大的方向。由此青年学生努力攀登时，尽量站在前人的基础上去学习和发展，避免走弯路。</w:t>
      </w:r>
    </w:p>
    <w:p>
      <w:pPr>
        <w:spacing w:line="360" w:lineRule="exact"/>
        <w:ind w:firstLine="425"/>
        <w:rPr>
          <w:rFonts w:ascii="黑体" w:hAnsi="宋体" w:eastAsia="黑体"/>
          <w:szCs w:val="21"/>
        </w:rPr>
      </w:pPr>
      <w:r>
        <w:rPr>
          <w:rFonts w:hint="eastAsia" w:ascii="黑体" w:hAnsi="宋体" w:eastAsia="黑体"/>
          <w:szCs w:val="21"/>
        </w:rPr>
        <w:t>第八节</w:t>
      </w:r>
      <w:r>
        <w:rPr>
          <w:rFonts w:ascii="黑体" w:hAnsi="宋体" w:eastAsia="黑体"/>
          <w:szCs w:val="21"/>
        </w:rPr>
        <w:t xml:space="preserve"> </w:t>
      </w:r>
      <w:r>
        <w:rPr>
          <w:rFonts w:hint="eastAsia" w:ascii="黑体" w:hAnsi="宋体" w:eastAsia="黑体"/>
          <w:szCs w:val="21"/>
        </w:rPr>
        <w:t>多元函数的极值及其求法</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1、△二元函数取极值的充分条件与必要条件，二元函数的最值；条件极值及拉格朗日乘数法。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szCs w:val="21"/>
        </w:rPr>
        <w:t>2、</w:t>
      </w:r>
      <w:r>
        <w:rPr>
          <w:rFonts w:hint="eastAsia" w:asciiTheme="minorEastAsia" w:hAnsiTheme="minorEastAsia" w:eastAsiaTheme="minorEastAsia"/>
        </w:rPr>
        <w:t>○条件极值。</w:t>
      </w:r>
    </w:p>
    <w:p>
      <w:pPr>
        <w:spacing w:line="360" w:lineRule="exact"/>
        <w:ind w:firstLine="425"/>
      </w:pPr>
    </w:p>
    <w:p>
      <w:pPr>
        <w:spacing w:line="360" w:lineRule="exact"/>
        <w:rPr>
          <w:rFonts w:ascii="黑体" w:eastAsia="黑体"/>
          <w:sz w:val="24"/>
        </w:rPr>
      </w:pPr>
      <w:r>
        <w:rPr>
          <w:rFonts w:hint="eastAsia" w:ascii="黑体" w:eastAsia="黑体"/>
          <w:sz w:val="24"/>
        </w:rPr>
        <w:t>第十章　重积分</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掌握二、三重积分的概念、性质及计算方法，能熟练地求简单的二、三重积分；</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会利用二、三重积分求曲面的面积、平面薄片及空间立体的质心、转动惯量；</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二重积分的概念与性质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1、△二重积分的概念与性质。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2、○二重积分的概念。</w:t>
      </w:r>
    </w:p>
    <w:p>
      <w:pPr>
        <w:spacing w:line="360" w:lineRule="exact"/>
        <w:ind w:firstLine="425"/>
        <w:rPr>
          <w:rFonts w:ascii="黑体" w:eastAsia="黑体"/>
          <w:szCs w:val="21"/>
        </w:rPr>
      </w:pPr>
      <w:r>
        <w:rPr>
          <w:rFonts w:hint="eastAsia" w:ascii="黑体" w:eastAsia="黑体"/>
          <w:szCs w:val="21"/>
        </w:rPr>
        <w:t>第二节</w:t>
      </w:r>
      <w:r>
        <w:rPr>
          <w:rFonts w:ascii="黑体" w:eastAsia="黑体"/>
          <w:szCs w:val="21"/>
        </w:rPr>
        <w:t xml:space="preserve"> </w:t>
      </w:r>
      <w:r>
        <w:rPr>
          <w:rFonts w:hint="eastAsia" w:ascii="黑体" w:eastAsia="黑体"/>
          <w:szCs w:val="21"/>
        </w:rPr>
        <w:t>二重积分的计算法</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1、△计算方法。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2、○如何选择合适的坐标计算二重积分。</w:t>
      </w:r>
    </w:p>
    <w:p>
      <w:pPr>
        <w:spacing w:line="360" w:lineRule="exact"/>
        <w:ind w:firstLine="425"/>
        <w:rPr>
          <w:rFonts w:ascii="黑体" w:eastAsia="黑体"/>
          <w:szCs w:val="21"/>
        </w:rPr>
      </w:pPr>
      <w:r>
        <w:rPr>
          <w:rFonts w:hint="eastAsia" w:ascii="黑体" w:eastAsia="黑体"/>
          <w:szCs w:val="21"/>
        </w:rPr>
        <w:t>第三节</w:t>
      </w:r>
      <w:r>
        <w:rPr>
          <w:rFonts w:ascii="黑体" w:eastAsia="黑体"/>
          <w:szCs w:val="21"/>
        </w:rPr>
        <w:t xml:space="preserve"> </w:t>
      </w:r>
      <w:r>
        <w:rPr>
          <w:rFonts w:hint="eastAsia" w:ascii="黑体" w:eastAsia="黑体"/>
          <w:szCs w:val="21"/>
        </w:rPr>
        <w:t>三重积分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1、△三重积分的概念及计算方法。</w:t>
      </w:r>
    </w:p>
    <w:p>
      <w:pPr>
        <w:spacing w:line="360" w:lineRule="exact"/>
        <w:ind w:firstLine="425"/>
      </w:pPr>
      <w:r>
        <w:rPr>
          <w:rFonts w:hint="eastAsia" w:asciiTheme="minorEastAsia" w:hAnsiTheme="minorEastAsia" w:eastAsiaTheme="minorEastAsia"/>
          <w:szCs w:val="21"/>
        </w:rPr>
        <w:t>2、</w:t>
      </w:r>
      <w:r>
        <w:rPr>
          <w:rFonts w:hint="eastAsia" w:asciiTheme="minorEastAsia" w:hAnsiTheme="minorEastAsia" w:eastAsiaTheme="minorEastAsia"/>
        </w:rPr>
        <w:t>○利用柱面坐标及球面坐标计算三重积分。</w:t>
      </w:r>
    </w:p>
    <w:p>
      <w:pPr>
        <w:spacing w:line="360" w:lineRule="exact"/>
        <w:ind w:firstLine="420" w:firstLineChars="200"/>
        <w:rPr>
          <w:rFonts w:ascii="黑体" w:eastAsia="黑体"/>
          <w:szCs w:val="21"/>
        </w:rPr>
      </w:pPr>
      <w:r>
        <w:rPr>
          <w:rFonts w:hint="eastAsia" w:ascii="黑体" w:eastAsia="黑体"/>
          <w:szCs w:val="21"/>
        </w:rPr>
        <w:t>第四节</w:t>
      </w:r>
      <w:r>
        <w:rPr>
          <w:rFonts w:ascii="黑体" w:eastAsia="黑体"/>
          <w:szCs w:val="21"/>
        </w:rPr>
        <w:t xml:space="preserve"> </w:t>
      </w:r>
      <w:r>
        <w:rPr>
          <w:rFonts w:hint="eastAsia" w:ascii="黑体" w:eastAsia="黑体"/>
          <w:szCs w:val="21"/>
        </w:rPr>
        <w:t>重积分的应用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1、△曲面的面积，质心及转动惯量。</w:t>
      </w:r>
    </w:p>
    <w:p>
      <w:pPr>
        <w:spacing w:line="360" w:lineRule="exact"/>
        <w:ind w:firstLine="425"/>
        <w:rPr>
          <w:rFonts w:asciiTheme="minorEastAsia" w:hAnsiTheme="minorEastAsia" w:eastAsiaTheme="minorEastAsia"/>
        </w:rPr>
      </w:pPr>
      <w:r>
        <w:rPr>
          <w:rFonts w:hint="eastAsia" w:asciiTheme="minorEastAsia" w:hAnsiTheme="minorEastAsia" w:eastAsiaTheme="minorEastAsia"/>
          <w:szCs w:val="21"/>
        </w:rPr>
        <w:t>2、</w:t>
      </w:r>
      <w:r>
        <w:rPr>
          <w:rFonts w:hint="eastAsia" w:asciiTheme="minorEastAsia" w:hAnsiTheme="minorEastAsia" w:eastAsiaTheme="minorEastAsia"/>
        </w:rPr>
        <w:t>○引力。</w:t>
      </w:r>
    </w:p>
    <w:p>
      <w:pPr>
        <w:spacing w:line="360" w:lineRule="exact"/>
        <w:ind w:firstLine="425"/>
        <w:rPr>
          <w:rFonts w:ascii="黑体" w:eastAsia="黑体"/>
          <w:szCs w:val="21"/>
        </w:rPr>
      </w:pPr>
    </w:p>
    <w:p>
      <w:pPr>
        <w:spacing w:line="360" w:lineRule="exact"/>
        <w:rPr>
          <w:rFonts w:ascii="黑体" w:eastAsia="黑体"/>
          <w:sz w:val="24"/>
        </w:rPr>
      </w:pPr>
      <w:r>
        <w:rPr>
          <w:rFonts w:hint="eastAsia" w:ascii="黑体" w:eastAsia="黑体"/>
          <w:sz w:val="24"/>
        </w:rPr>
        <w:t>第十一章</w:t>
      </w:r>
      <w:r>
        <w:rPr>
          <w:rFonts w:ascii="黑体" w:eastAsia="黑体"/>
          <w:sz w:val="24"/>
        </w:rPr>
        <w:t xml:space="preserve"> </w:t>
      </w:r>
      <w:r>
        <w:rPr>
          <w:rFonts w:hint="eastAsia" w:ascii="黑体" w:eastAsia="黑体"/>
          <w:sz w:val="24"/>
        </w:rPr>
        <w:t>曲线积分与曲面积分</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理解对弧长的曲线积分的概念，掌握对弧长的曲线积分的计算公式，能利用基本公式求简单的对弧长的曲线积分；</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理解对坐标的曲线积分的概念，掌握对坐标的曲线积分的性质与基本公式，能利用基本公式求简单的对弧长的曲线积分，了解两类曲线积分之间的关系。</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掌握格林公式及沿平面曲线积分与路径无关的充要条件，会利用格林公式及积分与路径无关的充要条件求沿平曲线对坐标的曲线积分；</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理解对面积的曲面积分的概念及性质，掌握对面积的曲面积分的基本计算公式，会利用基本公式求简单的对面积的曲面积分。</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理解对坐标的曲面积分的概念及性质，掌握对坐标的曲面积分的基本公式，会利用基本公式求简单的对坐标的曲面积分，了解两类曲面积分之间的关系。</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掌握高斯公式，理解通量与散度的概念，会利用高斯公式求简单的对坐标的曲面积分。</w:t>
      </w:r>
    </w:p>
    <w:p>
      <w:pPr>
        <w:spacing w:line="360" w:lineRule="exact"/>
        <w:ind w:firstLine="425"/>
        <w:rPr>
          <w:rFonts w:ascii="宋体"/>
          <w:szCs w:val="21"/>
        </w:rPr>
      </w:pPr>
      <w:r>
        <w:rPr>
          <w:rFonts w:asciiTheme="minorEastAsia" w:hAnsiTheme="minorEastAsia" w:eastAsiaTheme="minorEastAsia"/>
          <w:szCs w:val="21"/>
        </w:rPr>
        <w:t>7</w:t>
      </w:r>
      <w:r>
        <w:rPr>
          <w:rFonts w:hint="eastAsia" w:asciiTheme="minorEastAsia" w:hAnsiTheme="minorEastAsia" w:eastAsiaTheme="minorEastAsia"/>
          <w:szCs w:val="21"/>
        </w:rPr>
        <w:t>．了解托克斯公式，理解环流量与旋度的概念。</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对弧长的曲线积分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1、△对弧长的曲线积分的概念性质及计算公式。</w:t>
      </w:r>
    </w:p>
    <w:p>
      <w:pPr>
        <w:spacing w:line="360" w:lineRule="exact"/>
        <w:ind w:firstLine="425"/>
      </w:pPr>
      <w:r>
        <w:rPr>
          <w:rFonts w:hint="eastAsia" w:asciiTheme="minorEastAsia" w:hAnsiTheme="minorEastAsia" w:eastAsiaTheme="minorEastAsia"/>
        </w:rPr>
        <w:t>2、○对弧长的曲线积分的计算。</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对坐标的曲线积分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1、△对坐标的曲线积分的概念、性质及计算方法。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2、○两类曲线积分之间的关系。</w:t>
      </w:r>
    </w:p>
    <w:p>
      <w:pPr>
        <w:spacing w:line="360" w:lineRule="exact"/>
      </w:pPr>
      <w:r>
        <w:rPr>
          <w:rFonts w:hint="eastAsia" w:asciiTheme="minorEastAsia" w:hAnsiTheme="minorEastAsia" w:eastAsiaTheme="minorEastAsia"/>
          <w:b/>
        </w:rPr>
        <w:t>课程思政点</w:t>
      </w:r>
      <w:r>
        <w:rPr>
          <w:rFonts w:hint="eastAsia" w:asciiTheme="minorEastAsia" w:hAnsiTheme="minorEastAsia" w:eastAsiaTheme="minorEastAsia"/>
        </w:rPr>
        <w:t>：曲线积分本身非常复杂、难解，但是通过引用参数方程，将曲线积分转化为定积分，问题简单明了迎刃而解。做事情要讲究方式方法，培养自己“化繁为简”的能力。</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格林公式及其应用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1、△格林公式、沿平面曲线对坐标的曲线积分与路径无关的充要条件。</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2、○格林公式及</w:t>
      </w:r>
      <w:r>
        <w:rPr>
          <w:rFonts w:hint="eastAsia" w:asciiTheme="minorEastAsia" w:hAnsiTheme="minorEastAsia" w:eastAsiaTheme="minorEastAsia"/>
          <w:szCs w:val="21"/>
        </w:rPr>
        <w:t>沿平面曲线对坐标的曲线积分与路径无关的充要条件</w:t>
      </w:r>
      <w:r>
        <w:rPr>
          <w:rFonts w:hint="eastAsia" w:asciiTheme="minorEastAsia" w:hAnsiTheme="minorEastAsia" w:eastAsiaTheme="minorEastAsia"/>
        </w:rPr>
        <w:t>应用。</w:t>
      </w:r>
    </w:p>
    <w:p>
      <w:pPr>
        <w:spacing w:line="360" w:lineRule="exact"/>
      </w:pPr>
      <w:r>
        <w:rPr>
          <w:rFonts w:hint="eastAsia" w:asciiTheme="minorEastAsia" w:hAnsiTheme="minorEastAsia" w:eastAsiaTheme="minorEastAsia"/>
          <w:b/>
        </w:rPr>
        <w:t>课程思政点</w:t>
      </w:r>
      <w:r>
        <w:rPr>
          <w:rFonts w:hint="eastAsia" w:asciiTheme="minorEastAsia" w:hAnsiTheme="minorEastAsia" w:eastAsiaTheme="minorEastAsia"/>
        </w:rPr>
        <w:t>：讲到乔治·格林本人的故事，激励大家要学习数学家、科学家们身上那种孜孜不倦、勤奋探索的科研精神，珍惜求学的好时光。</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对面积的曲面积分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1、△对面积分的曲面积分的概念及计算方法。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2、○计算方法。</w:t>
      </w:r>
    </w:p>
    <w:p>
      <w:pPr>
        <w:spacing w:line="360" w:lineRule="exact"/>
        <w:ind w:firstLine="425"/>
        <w:rPr>
          <w:rFonts w:ascii="黑体" w:hAnsi="宋体" w:eastAsia="黑体"/>
          <w:szCs w:val="21"/>
        </w:rPr>
      </w:pPr>
      <w:r>
        <w:rPr>
          <w:rFonts w:hint="eastAsia" w:ascii="黑体" w:hAnsi="宋体" w:eastAsia="黑体"/>
          <w:szCs w:val="21"/>
        </w:rPr>
        <w:t>第五节</w:t>
      </w:r>
      <w:r>
        <w:rPr>
          <w:rFonts w:ascii="黑体" w:hAnsi="宋体" w:eastAsia="黑体"/>
          <w:szCs w:val="21"/>
        </w:rPr>
        <w:t xml:space="preserve"> </w:t>
      </w:r>
      <w:r>
        <w:rPr>
          <w:rFonts w:hint="eastAsia" w:ascii="黑体" w:hAnsi="宋体" w:eastAsia="黑体"/>
          <w:szCs w:val="21"/>
        </w:rPr>
        <w:t>对坐标的曲面积分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1、△对坐标的曲面积分的概念性质及计算方法。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2、○对坐标的曲面积分的概念及计算方法。</w:t>
      </w:r>
    </w:p>
    <w:p>
      <w:pPr>
        <w:spacing w:line="360" w:lineRule="exact"/>
      </w:pPr>
      <w:r>
        <w:rPr>
          <w:rFonts w:hint="eastAsia" w:asciiTheme="minorEastAsia" w:hAnsiTheme="minorEastAsia" w:eastAsiaTheme="minorEastAsia"/>
          <w:b/>
        </w:rPr>
        <w:t>课程思政点</w:t>
      </w:r>
      <w:r>
        <w:rPr>
          <w:rFonts w:hint="eastAsia" w:asciiTheme="minorEastAsia" w:hAnsiTheme="minorEastAsia" w:eastAsiaTheme="minorEastAsia"/>
        </w:rPr>
        <w:t>：从一维、二维、三维上的积分，推进到沿着边界上的曲面积分，同样通过“分割--求和--取极限“思想给出了曲面积分，七大积分并没有分家，而是一个结构精妙的体系，相互之间可以相互转化。我们要坚持联系的观点，用普遍联系的观点看问题。</w:t>
      </w:r>
    </w:p>
    <w:p>
      <w:pPr>
        <w:spacing w:line="360" w:lineRule="exact"/>
        <w:ind w:firstLine="425"/>
        <w:rPr>
          <w:rFonts w:ascii="黑体" w:hAnsi="宋体" w:eastAsia="黑体"/>
          <w:szCs w:val="21"/>
        </w:rPr>
      </w:pPr>
      <w:r>
        <w:rPr>
          <w:rFonts w:hint="eastAsia" w:ascii="黑体" w:hAnsi="宋体" w:eastAsia="黑体"/>
          <w:szCs w:val="21"/>
        </w:rPr>
        <w:t>第六节</w:t>
      </w:r>
      <w:r>
        <w:rPr>
          <w:rFonts w:ascii="黑体" w:hAnsi="宋体" w:eastAsia="黑体"/>
          <w:szCs w:val="21"/>
        </w:rPr>
        <w:t xml:space="preserve"> </w:t>
      </w:r>
      <w:r>
        <w:rPr>
          <w:rFonts w:hint="eastAsia" w:ascii="黑体" w:hAnsi="宋体" w:eastAsia="黑体"/>
          <w:szCs w:val="21"/>
        </w:rPr>
        <w:t>高斯公式</w:t>
      </w:r>
      <w:r>
        <w:rPr>
          <w:rFonts w:ascii="黑体" w:hAnsi="宋体" w:eastAsia="黑体"/>
          <w:szCs w:val="21"/>
        </w:rPr>
        <w:t xml:space="preserve"> </w:t>
      </w:r>
      <w:r>
        <w:rPr>
          <w:rFonts w:hint="eastAsia" w:ascii="黑体" w:hAnsi="宋体" w:eastAsia="黑体"/>
          <w:szCs w:val="21"/>
        </w:rPr>
        <w:t>通量与散度</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1、△高斯公式及应用。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2、○通量与散度的概念。</w:t>
      </w:r>
    </w:p>
    <w:p>
      <w:pPr>
        <w:spacing w:line="360" w:lineRule="exact"/>
        <w:ind w:firstLine="425"/>
        <w:rPr>
          <w:rFonts w:ascii="黑体" w:hAnsi="宋体" w:eastAsia="黑体"/>
          <w:szCs w:val="21"/>
        </w:rPr>
      </w:pPr>
      <w:r>
        <w:rPr>
          <w:rFonts w:hint="eastAsia" w:ascii="黑体" w:hAnsi="宋体" w:eastAsia="黑体"/>
          <w:szCs w:val="21"/>
        </w:rPr>
        <w:t>第七节</w:t>
      </w:r>
      <w:r>
        <w:rPr>
          <w:rFonts w:ascii="黑体" w:hAnsi="宋体" w:eastAsia="黑体"/>
          <w:szCs w:val="21"/>
        </w:rPr>
        <w:t xml:space="preserve"> </w:t>
      </w:r>
      <w:r>
        <w:rPr>
          <w:rFonts w:hint="eastAsia" w:ascii="黑体" w:hAnsi="宋体" w:eastAsia="黑体"/>
          <w:szCs w:val="21"/>
        </w:rPr>
        <w:t>斯托克斯公式</w:t>
      </w:r>
      <w:r>
        <w:rPr>
          <w:rFonts w:ascii="黑体" w:hAnsi="宋体" w:eastAsia="黑体"/>
          <w:szCs w:val="21"/>
        </w:rPr>
        <w:t xml:space="preserve"> </w:t>
      </w:r>
      <w:r>
        <w:rPr>
          <w:rFonts w:hint="eastAsia" w:ascii="黑体" w:hAnsi="宋体" w:eastAsia="黑体"/>
          <w:szCs w:val="21"/>
        </w:rPr>
        <w:t>环流量与旋度</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1、△斯托克斯公式及应用。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2、○斯托克斯公式的应用，环流量与旋度的概念。</w:t>
      </w:r>
    </w:p>
    <w:p>
      <w:pPr>
        <w:spacing w:line="360" w:lineRule="exact"/>
        <w:rPr>
          <w:rFonts w:asciiTheme="minorEastAsia" w:hAnsiTheme="minorEastAsia" w:eastAsiaTheme="minorEastAsia"/>
        </w:rPr>
      </w:pPr>
      <w:r>
        <w:rPr>
          <w:rFonts w:hint="eastAsia" w:asciiTheme="minorEastAsia" w:hAnsiTheme="minorEastAsia" w:eastAsiaTheme="minorEastAsia"/>
          <w:b/>
        </w:rPr>
        <w:t>课程思政点</w:t>
      </w:r>
      <w:r>
        <w:rPr>
          <w:rFonts w:hint="eastAsia" w:asciiTheme="minorEastAsia" w:hAnsiTheme="minorEastAsia" w:eastAsiaTheme="minorEastAsia"/>
        </w:rPr>
        <w:t>：从数学角度上来说，高斯公式建立了体积分与面积分之间的联系；从物理角度上来说，高斯公式建立了整体与边界之间的联系。揭示了事物之间的广泛联系性。</w:t>
      </w:r>
    </w:p>
    <w:p>
      <w:pPr>
        <w:spacing w:line="360" w:lineRule="exact"/>
      </w:pPr>
    </w:p>
    <w:p>
      <w:pPr>
        <w:spacing w:line="360" w:lineRule="exact"/>
        <w:rPr>
          <w:rFonts w:ascii="黑体" w:eastAsia="黑体"/>
          <w:sz w:val="24"/>
        </w:rPr>
      </w:pPr>
      <w:r>
        <w:rPr>
          <w:rFonts w:hint="eastAsia" w:ascii="黑体" w:eastAsia="黑体"/>
          <w:sz w:val="24"/>
        </w:rPr>
        <w:t>第十二章</w:t>
      </w:r>
      <w:r>
        <w:rPr>
          <w:rFonts w:ascii="黑体" w:eastAsia="黑体"/>
          <w:sz w:val="24"/>
        </w:rPr>
        <w:t xml:space="preserve"> </w:t>
      </w:r>
      <w:r>
        <w:rPr>
          <w:rFonts w:hint="eastAsia" w:ascii="黑体" w:eastAsia="黑体"/>
          <w:sz w:val="24"/>
        </w:rPr>
        <w:t>无穷级数</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理解数项级数的概念，掌握数项级数收敛性的定义，掌握收敛级数的性质；</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掌握正项级数及交错项级数的审敛法，正确理解绝收敛与条件收敛的概念及关系，会熟练地判定简单数项级数的收敛性；</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理解幂级数的概念，掌握幂级数的收敛半径的确定方法，掌握幂级数的和函数的性质，会求幂级数的收敛半径，会求简单幂级数的和函数；</w:t>
      </w:r>
    </w:p>
    <w:p>
      <w:pPr>
        <w:spacing w:line="360" w:lineRule="exact"/>
        <w:ind w:firstLine="425"/>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掌握泰勒级数及麦克劳林级数的概念，会用间接法将所给的函数展开成幂级数；</w:t>
      </w:r>
    </w:p>
    <w:p>
      <w:pPr>
        <w:spacing w:line="360" w:lineRule="exact"/>
        <w:ind w:firstLine="425"/>
        <w:rPr>
          <w:rFonts w:ascii="宋体"/>
          <w:szCs w:val="21"/>
        </w:rPr>
      </w:pPr>
      <w:r>
        <w:rPr>
          <w:rFonts w:asciiTheme="minorEastAsia" w:hAnsiTheme="minorEastAsia" w:eastAsiaTheme="minorEastAsia"/>
          <w:szCs w:val="21"/>
        </w:rPr>
        <w:t>5.</w:t>
      </w:r>
      <w:r>
        <w:rPr>
          <w:rFonts w:hint="eastAsia" w:asciiTheme="minorEastAsia" w:hAnsiTheme="minorEastAsia" w:eastAsiaTheme="minorEastAsia"/>
          <w:szCs w:val="21"/>
        </w:rPr>
        <w:t>理解傅里叶级数的概念，掌握傅里叶系数的计算公式，理解并掌握傅里叶级数的收敛性定理，会把简单的周期函数展开成傅里叶级数。</w:t>
      </w: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黑体" w:hAnsi="宋体" w:eastAsia="黑体"/>
          <w:szCs w:val="21"/>
        </w:rPr>
      </w:pPr>
      <w:r>
        <w:rPr>
          <w:rFonts w:hint="eastAsia" w:ascii="黑体" w:hAnsi="宋体" w:eastAsia="黑体"/>
          <w:szCs w:val="21"/>
        </w:rPr>
        <w:t>第一节</w:t>
      </w:r>
      <w:r>
        <w:rPr>
          <w:rFonts w:ascii="黑体" w:hAnsi="宋体" w:eastAsia="黑体"/>
          <w:szCs w:val="21"/>
        </w:rPr>
        <w:t xml:space="preserve"> </w:t>
      </w:r>
      <w:r>
        <w:rPr>
          <w:rFonts w:hint="eastAsia" w:ascii="黑体" w:hAnsi="宋体" w:eastAsia="黑体"/>
          <w:szCs w:val="21"/>
        </w:rPr>
        <w:t>常数项级数的概念及性质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1、△常数项级数的概念及收敛级数的性质。</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2、○收敛级数的性质。</w:t>
      </w:r>
    </w:p>
    <w:p>
      <w:pPr>
        <w:spacing w:line="360" w:lineRule="exact"/>
        <w:ind w:firstLine="425"/>
        <w:rPr>
          <w:rFonts w:ascii="黑体" w:hAnsi="宋体" w:eastAsia="黑体"/>
          <w:szCs w:val="21"/>
        </w:rPr>
      </w:pPr>
      <w:r>
        <w:rPr>
          <w:rFonts w:hint="eastAsia" w:ascii="黑体" w:hAnsi="宋体" w:eastAsia="黑体"/>
          <w:szCs w:val="21"/>
        </w:rPr>
        <w:t>第二节</w:t>
      </w:r>
      <w:r>
        <w:rPr>
          <w:rFonts w:ascii="黑体" w:hAnsi="宋体" w:eastAsia="黑体"/>
          <w:szCs w:val="21"/>
        </w:rPr>
        <w:t xml:space="preserve"> </w:t>
      </w:r>
      <w:r>
        <w:rPr>
          <w:rFonts w:hint="eastAsia" w:ascii="黑体" w:hAnsi="宋体" w:eastAsia="黑体"/>
          <w:szCs w:val="21"/>
        </w:rPr>
        <w:t>常数项级数的审敛法</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1、△正项级数的审敛法。</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2、○级数收敛性的判定。</w:t>
      </w:r>
    </w:p>
    <w:p>
      <w:pPr>
        <w:spacing w:line="360" w:lineRule="exact"/>
        <w:rPr>
          <w:rFonts w:asciiTheme="minorEastAsia" w:hAnsiTheme="minorEastAsia" w:eastAsiaTheme="minorEastAsia"/>
          <w:szCs w:val="21"/>
        </w:rPr>
      </w:pPr>
      <w:r>
        <w:rPr>
          <w:rFonts w:hint="eastAsia" w:asciiTheme="minorEastAsia" w:hAnsiTheme="minorEastAsia" w:eastAsiaTheme="minorEastAsia"/>
          <w:b/>
        </w:rPr>
        <w:t>课程思政点</w:t>
      </w:r>
      <w:r>
        <w:rPr>
          <w:rFonts w:hint="eastAsia" w:asciiTheme="minorEastAsia" w:hAnsiTheme="minorEastAsia" w:eastAsiaTheme="minorEastAsia"/>
        </w:rPr>
        <w:t>：</w:t>
      </w:r>
      <w:r>
        <w:rPr>
          <w:rFonts w:hint="eastAsia" w:asciiTheme="minorEastAsia" w:hAnsiTheme="minorEastAsia" w:eastAsiaTheme="minorEastAsia"/>
          <w:szCs w:val="21"/>
        </w:rPr>
        <w:t>因为无穷级数是由一个个微小的量相加得到，这好比我们每个人加在一起组成了一个国家。如果我们每个人都贡献出自己的一份绵薄之力，日积月累，我们的国家就会变得更加美好、更加强大。</w:t>
      </w:r>
    </w:p>
    <w:p>
      <w:pPr>
        <w:spacing w:line="360" w:lineRule="exact"/>
        <w:ind w:firstLine="425"/>
        <w:rPr>
          <w:rFonts w:ascii="黑体" w:hAnsi="宋体" w:eastAsia="黑体"/>
          <w:szCs w:val="21"/>
        </w:rPr>
      </w:pPr>
      <w:r>
        <w:rPr>
          <w:rFonts w:hint="eastAsia" w:ascii="黑体" w:hAnsi="宋体" w:eastAsia="黑体"/>
          <w:szCs w:val="21"/>
        </w:rPr>
        <w:t>第三节</w:t>
      </w:r>
      <w:r>
        <w:rPr>
          <w:rFonts w:ascii="黑体" w:hAnsi="宋体" w:eastAsia="黑体"/>
          <w:szCs w:val="21"/>
        </w:rPr>
        <w:t xml:space="preserve"> </w:t>
      </w:r>
      <w:r>
        <w:rPr>
          <w:rFonts w:hint="eastAsia" w:ascii="黑体" w:hAnsi="宋体" w:eastAsia="黑体"/>
          <w:szCs w:val="21"/>
        </w:rPr>
        <w:t>幂级数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1、△幂级数的收敛半径的确定及幂级数的和函数的性质。</w:t>
      </w:r>
    </w:p>
    <w:p>
      <w:pPr>
        <w:spacing w:line="360" w:lineRule="exact"/>
        <w:ind w:firstLine="425"/>
      </w:pPr>
      <w:r>
        <w:rPr>
          <w:rFonts w:hint="eastAsia" w:asciiTheme="minorEastAsia" w:hAnsiTheme="minorEastAsia" w:eastAsiaTheme="minorEastAsia"/>
        </w:rPr>
        <w:t>2、○求幂级数的和函数。</w:t>
      </w:r>
    </w:p>
    <w:p>
      <w:pPr>
        <w:spacing w:line="360" w:lineRule="exact"/>
        <w:ind w:firstLine="425"/>
        <w:rPr>
          <w:rFonts w:ascii="黑体" w:hAnsi="宋体" w:eastAsia="黑体"/>
          <w:szCs w:val="21"/>
        </w:rPr>
      </w:pPr>
      <w:r>
        <w:rPr>
          <w:rFonts w:hint="eastAsia" w:ascii="黑体" w:hAnsi="宋体" w:eastAsia="黑体"/>
          <w:szCs w:val="21"/>
        </w:rPr>
        <w:t>第四节</w:t>
      </w:r>
      <w:r>
        <w:rPr>
          <w:rFonts w:ascii="黑体" w:hAnsi="宋体" w:eastAsia="黑体"/>
          <w:szCs w:val="21"/>
        </w:rPr>
        <w:t xml:space="preserve"> </w:t>
      </w:r>
      <w:r>
        <w:rPr>
          <w:rFonts w:hint="eastAsia" w:ascii="黑体" w:hAnsi="宋体" w:eastAsia="黑体"/>
          <w:szCs w:val="21"/>
        </w:rPr>
        <w:t>函数展开成幂级数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1、△泰勒级数。</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2、○函数展开成幂级数。</w:t>
      </w:r>
    </w:p>
    <w:p>
      <w:pPr>
        <w:spacing w:line="360" w:lineRule="exact"/>
        <w:ind w:firstLine="425"/>
        <w:rPr>
          <w:rFonts w:ascii="黑体" w:hAnsi="宋体" w:eastAsia="黑体"/>
          <w:szCs w:val="21"/>
        </w:rPr>
      </w:pPr>
      <w:r>
        <w:rPr>
          <w:rFonts w:hint="eastAsia" w:ascii="黑体" w:hAnsi="宋体" w:eastAsia="黑体"/>
          <w:szCs w:val="21"/>
        </w:rPr>
        <w:t>第五节</w:t>
      </w:r>
      <w:r>
        <w:rPr>
          <w:rFonts w:ascii="黑体" w:hAnsi="宋体" w:eastAsia="黑体"/>
          <w:szCs w:val="21"/>
        </w:rPr>
        <w:t xml:space="preserve"> </w:t>
      </w:r>
      <w:r>
        <w:rPr>
          <w:rFonts w:hint="eastAsia" w:ascii="黑体" w:hAnsi="宋体" w:eastAsia="黑体"/>
          <w:szCs w:val="21"/>
        </w:rPr>
        <w:t>函数展开成幂级数的应用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1、△近似计算，</w:t>
      </w:r>
      <w:r>
        <w:rPr>
          <w:rFonts w:hint="eastAsia" w:asciiTheme="minorEastAsia" w:hAnsiTheme="minorEastAsia" w:eastAsiaTheme="minorEastAsia"/>
        </w:rPr>
        <w:t>欧拉公式</w:t>
      </w:r>
      <w:r>
        <w:rPr>
          <w:rFonts w:hint="eastAsia" w:asciiTheme="minorEastAsia" w:hAnsiTheme="minorEastAsia" w:eastAsiaTheme="minorEastAsia"/>
          <w:szCs w:val="21"/>
        </w:rPr>
        <w:t>。</w:t>
      </w:r>
    </w:p>
    <w:p>
      <w:pPr>
        <w:spacing w:line="360" w:lineRule="exact"/>
        <w:ind w:firstLine="425"/>
      </w:pPr>
      <w:r>
        <w:rPr>
          <w:rFonts w:hint="eastAsia" w:asciiTheme="minorEastAsia" w:hAnsiTheme="minorEastAsia" w:eastAsiaTheme="minorEastAsia"/>
        </w:rPr>
        <w:t>2、○微分方程的幂级数解法。</w:t>
      </w:r>
    </w:p>
    <w:p>
      <w:pPr>
        <w:spacing w:line="360" w:lineRule="exact"/>
        <w:ind w:firstLine="425"/>
        <w:rPr>
          <w:rFonts w:ascii="黑体" w:hAnsi="宋体" w:eastAsia="黑体"/>
          <w:szCs w:val="21"/>
        </w:rPr>
      </w:pPr>
      <w:r>
        <w:rPr>
          <w:rFonts w:hint="eastAsia" w:ascii="黑体" w:hAnsi="宋体" w:eastAsia="黑体"/>
          <w:szCs w:val="21"/>
        </w:rPr>
        <w:t>第七节</w:t>
      </w:r>
      <w:r>
        <w:rPr>
          <w:rFonts w:ascii="黑体" w:hAnsi="宋体" w:eastAsia="黑体"/>
          <w:szCs w:val="21"/>
        </w:rPr>
        <w:t xml:space="preserve"> </w:t>
      </w:r>
      <w:r>
        <w:rPr>
          <w:rFonts w:hint="eastAsia" w:ascii="黑体" w:hAnsi="宋体" w:eastAsia="黑体"/>
          <w:szCs w:val="21"/>
        </w:rPr>
        <w:t>傅里叶级数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1、△傅里叶级数的概念，傅里叶级数收敛性定理及傅里叶系数计算公式。</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2、○傅里叶系数的计算。</w:t>
      </w:r>
    </w:p>
    <w:p>
      <w:pPr>
        <w:spacing w:line="360" w:lineRule="exact"/>
        <w:ind w:firstLine="425"/>
        <w:rPr>
          <w:rFonts w:ascii="黑体" w:hAnsi="宋体" w:eastAsia="黑体"/>
          <w:szCs w:val="21"/>
        </w:rPr>
      </w:pPr>
      <w:r>
        <w:rPr>
          <w:rFonts w:hint="eastAsia" w:ascii="黑体" w:hAnsi="宋体" w:eastAsia="黑体"/>
          <w:szCs w:val="21"/>
        </w:rPr>
        <w:t>第八节</w:t>
      </w:r>
      <w:r>
        <w:rPr>
          <w:rFonts w:ascii="黑体" w:hAnsi="宋体" w:eastAsia="黑体"/>
          <w:szCs w:val="21"/>
        </w:rPr>
        <w:t xml:space="preserve"> </w:t>
      </w:r>
      <w:r>
        <w:rPr>
          <w:rFonts w:hint="eastAsia" w:ascii="黑体" w:hAnsi="宋体" w:eastAsia="黑体"/>
          <w:szCs w:val="21"/>
        </w:rPr>
        <w:t>一般周期函数的傅里叶级数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1、△以</w:t>
      </w:r>
      <w:r>
        <w:rPr>
          <w:rFonts w:hint="eastAsia" w:asciiTheme="minorEastAsia" w:hAnsiTheme="minorEastAsia" w:eastAsiaTheme="minorEastAsia"/>
          <w:position w:val="-6"/>
          <w:szCs w:val="21"/>
        </w:rPr>
        <w:object>
          <v:shape id="_x0000_i1025" o:spt="75" type="#_x0000_t75" style="height:13.8pt;width:13.8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Theme="minorEastAsia" w:hAnsiTheme="minorEastAsia" w:eastAsiaTheme="minorEastAsia"/>
          <w:szCs w:val="21"/>
        </w:rPr>
        <w:t>为周期的函数的傅里叶级数展开式及傅里叶系数计算公式。</w:t>
      </w:r>
    </w:p>
    <w:p>
      <w:pPr>
        <w:spacing w:line="360" w:lineRule="exact"/>
        <w:ind w:firstLine="425"/>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zCs w:val="21"/>
        </w:rPr>
        <w:t>傅里叶系数的计算。</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四、教学安排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83"/>
        <w:gridCol w:w="893"/>
        <w:gridCol w:w="893"/>
        <w:gridCol w:w="893"/>
        <w:gridCol w:w="893"/>
        <w:gridCol w:w="89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704" w:type="dxa"/>
            <w:vAlign w:val="center"/>
          </w:tcPr>
          <w:p>
            <w:pPr>
              <w:spacing w:line="360" w:lineRule="exact"/>
              <w:rPr>
                <w:rFonts w:ascii="仿宋" w:hAnsi="仿宋" w:eastAsia="仿宋"/>
                <w:color w:val="000000"/>
                <w:szCs w:val="24"/>
              </w:rPr>
            </w:pPr>
            <w:r>
              <w:rPr>
                <w:rFonts w:eastAsia="宋体"/>
              </w:rPr>
              <mc:AlternateContent>
                <mc:Choice Requires="wps">
                  <w:drawing>
                    <wp:anchor distT="0" distB="0" distL="114300" distR="114300" simplePos="0" relativeHeight="251659264" behindDoc="0" locked="0" layoutInCell="0" allowOverlap="1">
                      <wp:simplePos x="0" y="0"/>
                      <wp:positionH relativeFrom="column">
                        <wp:posOffset>400050</wp:posOffset>
                      </wp:positionH>
                      <wp:positionV relativeFrom="paragraph">
                        <wp:posOffset>508000</wp:posOffset>
                      </wp:positionV>
                      <wp:extent cx="1666875" cy="495300"/>
                      <wp:effectExtent l="0" t="0" r="28575" b="190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666875" cy="4953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40pt;height:39pt;width:131.25pt;z-index:251659264;mso-width-relative:page;mso-height-relative:page;" filled="f" stroked="t" coordsize="21600,21600" o:allowincell="f" o:gfxdata="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qKL91wAAAAkBAAAPAAAAAAAAAAEAIAAAACIAAABkcnMvZG93bnJldi54bWxQSwECFAAUAAAACACH&#10;TuJALo0hS+wBAACxAwAADgAAAAAAAAABACAAAAAmAQAAZHJzL2Uyb0RvYy54bWxQSwUGAAAAAAYA&#10;BgBZAQAAhAUAAAAA&#10;">
                      <v:fill on="f" focussize="0,0"/>
                      <v:stroke color="#000000" joinstyle="round"/>
                      <v:imagedata o:title=""/>
                      <o:lock v:ext="edit" aspectratio="f"/>
                    </v:line>
                  </w:pict>
                </mc:Fallback>
              </mc:AlternateContent>
            </w:r>
            <w:r>
              <w:rPr>
                <w:rFonts w:eastAsia="宋体"/>
              </w:rPr>
              <mc:AlternateContent>
                <mc:Choice Requires="wps">
                  <w:drawing>
                    <wp:anchor distT="0" distB="0" distL="114300" distR="114300" simplePos="0" relativeHeight="251660288" behindDoc="0" locked="0" layoutInCell="0" allowOverlap="1">
                      <wp:simplePos x="0" y="0"/>
                      <wp:positionH relativeFrom="column">
                        <wp:posOffset>733425</wp:posOffset>
                      </wp:positionH>
                      <wp:positionV relativeFrom="paragraph">
                        <wp:posOffset>12700</wp:posOffset>
                      </wp:positionV>
                      <wp:extent cx="1333500" cy="990600"/>
                      <wp:effectExtent l="0" t="0" r="19050" b="190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333500" cy="9906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7.75pt;margin-top:1pt;height:78pt;width:105pt;z-index:251660288;mso-width-relative:page;mso-height-relative:page;" filled="f" stroked="t" coordsize="21600,21600" o:allowincell="f" o:gfxdata="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vmvQ1AAA&#10;AAkBAAAPAAAAAAAAAAEAIAAAACIAAABkcnMvZG93bnJldi54bWxQSwECFAAUAAAACACHTuJA/3T1&#10;L+kBAACx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olor w:val="000000"/>
                <w:szCs w:val="24"/>
              </w:rPr>
              <w:t>章节</w:t>
            </w:r>
          </w:p>
          <w:p>
            <w:pPr>
              <w:spacing w:line="360" w:lineRule="exact"/>
              <w:rPr>
                <w:rFonts w:ascii="仿宋" w:hAnsi="仿宋" w:eastAsia="仿宋"/>
                <w:color w:val="000000"/>
                <w:szCs w:val="24"/>
              </w:rPr>
            </w:pPr>
            <w:r>
              <w:rPr>
                <w:rFonts w:hint="eastAsia" w:ascii="仿宋" w:hAnsi="仿宋" w:eastAsia="仿宋"/>
                <w:color w:val="000000"/>
                <w:szCs w:val="24"/>
              </w:rPr>
              <w:t>序号</w:t>
            </w:r>
          </w:p>
        </w:tc>
        <w:tc>
          <w:tcPr>
            <w:tcW w:w="2683" w:type="dxa"/>
          </w:tcPr>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教</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学</w:t>
            </w:r>
            <w:r>
              <w:rPr>
                <w:rFonts w:ascii="仿宋" w:hAnsi="仿宋" w:eastAsia="仿宋"/>
                <w:color w:val="000000"/>
                <w:szCs w:val="24"/>
              </w:rPr>
              <w:t xml:space="preserve">         </w:t>
            </w:r>
            <w:r>
              <w:rPr>
                <w:rFonts w:hint="eastAsia" w:ascii="仿宋" w:hAnsi="仿宋" w:eastAsia="仿宋"/>
                <w:color w:val="000000"/>
                <w:szCs w:val="24"/>
              </w:rPr>
              <w:t>学</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时</w:t>
            </w:r>
            <w:r>
              <w:rPr>
                <w:rFonts w:ascii="仿宋" w:hAnsi="仿宋" w:eastAsia="仿宋"/>
                <w:color w:val="000000"/>
                <w:szCs w:val="24"/>
              </w:rPr>
              <w:t xml:space="preserve">       </w:t>
            </w:r>
            <w:r>
              <w:rPr>
                <w:rFonts w:hint="eastAsia" w:ascii="仿宋" w:hAnsi="仿宋" w:eastAsia="仿宋"/>
                <w:color w:val="000000"/>
                <w:szCs w:val="24"/>
              </w:rPr>
              <w:t>环</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节</w:t>
            </w:r>
            <w:r>
              <w:rPr>
                <w:rFonts w:ascii="仿宋" w:hAnsi="仿宋" w:eastAsia="仿宋"/>
                <w:color w:val="000000"/>
                <w:szCs w:val="24"/>
              </w:rPr>
              <w:t xml:space="preserve"> </w:t>
            </w:r>
            <w:r>
              <w:rPr>
                <w:rFonts w:hint="eastAsia" w:ascii="仿宋" w:hAnsi="仿宋" w:eastAsia="仿宋"/>
                <w:color w:val="000000"/>
                <w:szCs w:val="24"/>
              </w:rPr>
              <w:t>教学内容</w:t>
            </w:r>
          </w:p>
        </w:tc>
        <w:tc>
          <w:tcPr>
            <w:tcW w:w="893" w:type="dxa"/>
            <w:vAlign w:val="center"/>
          </w:tcPr>
          <w:p>
            <w:pPr>
              <w:spacing w:line="360" w:lineRule="exact"/>
              <w:rPr>
                <w:rFonts w:ascii="仿宋" w:hAnsi="仿宋" w:eastAsia="仿宋"/>
                <w:color w:val="000000"/>
                <w:szCs w:val="24"/>
              </w:rPr>
            </w:pPr>
            <w:r>
              <w:rPr>
                <w:rFonts w:hint="eastAsia" w:ascii="仿宋" w:hAnsi="仿宋" w:eastAsia="仿宋"/>
                <w:color w:val="000000"/>
                <w:szCs w:val="24"/>
              </w:rPr>
              <w:t>讲</w:t>
            </w:r>
            <w:r>
              <w:rPr>
                <w:rFonts w:ascii="仿宋" w:hAnsi="仿宋" w:eastAsia="仿宋"/>
                <w:color w:val="000000"/>
                <w:szCs w:val="24"/>
              </w:rPr>
              <w:t xml:space="preserve"> </w:t>
            </w:r>
            <w:r>
              <w:rPr>
                <w:rFonts w:hint="eastAsia" w:ascii="仿宋" w:hAnsi="仿宋" w:eastAsia="仿宋"/>
                <w:color w:val="000000"/>
                <w:szCs w:val="24"/>
              </w:rPr>
              <w:t>授</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讨</w:t>
            </w:r>
            <w:r>
              <w:rPr>
                <w:rFonts w:ascii="仿宋" w:hAnsi="仿宋" w:eastAsia="仿宋"/>
                <w:color w:val="000000"/>
                <w:szCs w:val="24"/>
              </w:rPr>
              <w:t xml:space="preserve"> </w:t>
            </w:r>
            <w:r>
              <w:rPr>
                <w:rFonts w:hint="eastAsia" w:ascii="仿宋" w:hAnsi="仿宋" w:eastAsia="仿宋"/>
                <w:color w:val="000000"/>
                <w:szCs w:val="24"/>
              </w:rPr>
              <w:t>论</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见习</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实</w:t>
            </w:r>
            <w:r>
              <w:rPr>
                <w:rFonts w:ascii="仿宋" w:hAnsi="仿宋" w:eastAsia="仿宋"/>
                <w:color w:val="000000"/>
                <w:szCs w:val="24"/>
              </w:rPr>
              <w:t xml:space="preserve"> </w:t>
            </w:r>
            <w:r>
              <w:rPr>
                <w:rFonts w:hint="eastAsia" w:ascii="仿宋" w:hAnsi="仿宋" w:eastAsia="仿宋"/>
                <w:color w:val="000000"/>
                <w:szCs w:val="24"/>
              </w:rPr>
              <w:t>验</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习题课</w:t>
            </w:r>
          </w:p>
        </w:tc>
        <w:tc>
          <w:tcPr>
            <w:tcW w:w="670"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六</w:t>
            </w:r>
          </w:p>
        </w:tc>
        <w:tc>
          <w:tcPr>
            <w:tcW w:w="2683" w:type="dxa"/>
          </w:tcPr>
          <w:p>
            <w:pPr>
              <w:spacing w:line="360" w:lineRule="exact"/>
              <w:jc w:val="center"/>
              <w:rPr>
                <w:rFonts w:ascii="仿宋_GB2312" w:eastAsia="仿宋_GB2312"/>
                <w:color w:val="000000"/>
              </w:rPr>
            </w:pPr>
            <w:r>
              <w:rPr>
                <w:rFonts w:hint="eastAsia" w:ascii="仿宋_GB2312" w:eastAsia="仿宋_GB2312"/>
                <w:color w:val="000000"/>
              </w:rPr>
              <w:t>定积分的应用</w:t>
            </w:r>
          </w:p>
        </w:tc>
        <w:tc>
          <w:tcPr>
            <w:tcW w:w="893" w:type="dxa"/>
            <w:vAlign w:val="center"/>
          </w:tcPr>
          <w:p>
            <w:pPr>
              <w:spacing w:line="360" w:lineRule="exact"/>
              <w:rPr>
                <w:rFonts w:ascii="仿宋" w:hAnsi="仿宋" w:eastAsia="仿宋"/>
                <w:color w:val="000000"/>
                <w:szCs w:val="24"/>
              </w:rPr>
            </w:pPr>
            <w:r>
              <w:rPr>
                <w:rFonts w:hint="eastAsia" w:ascii="仿宋" w:hAnsi="仿宋" w:eastAsia="仿宋"/>
                <w:color w:val="000000"/>
                <w:szCs w:val="24"/>
              </w:rPr>
              <w:t xml:space="preserve">   6</w:t>
            </w:r>
          </w:p>
        </w:tc>
        <w:tc>
          <w:tcPr>
            <w:tcW w:w="893" w:type="dxa"/>
            <w:vAlign w:val="center"/>
          </w:tcPr>
          <w:p>
            <w:pPr>
              <w:spacing w:line="360" w:lineRule="exact"/>
              <w:jc w:val="center"/>
              <w:rPr>
                <w:rFonts w:ascii="仿宋" w:hAnsi="仿宋" w:eastAsia="仿宋"/>
                <w:color w:val="000000"/>
                <w:szCs w:val="24"/>
              </w:rPr>
            </w:pPr>
          </w:p>
        </w:tc>
        <w:tc>
          <w:tcPr>
            <w:tcW w:w="893" w:type="dxa"/>
            <w:vAlign w:val="center"/>
          </w:tcPr>
          <w:p>
            <w:pPr>
              <w:spacing w:line="360" w:lineRule="exact"/>
              <w:jc w:val="center"/>
              <w:rPr>
                <w:rFonts w:ascii="仿宋" w:hAnsi="仿宋" w:eastAsia="仿宋"/>
                <w:color w:val="000000"/>
                <w:szCs w:val="24"/>
              </w:rPr>
            </w:pPr>
          </w:p>
        </w:tc>
        <w:tc>
          <w:tcPr>
            <w:tcW w:w="893" w:type="dxa"/>
            <w:vAlign w:val="center"/>
          </w:tcPr>
          <w:p>
            <w:pPr>
              <w:spacing w:line="360" w:lineRule="exact"/>
              <w:jc w:val="center"/>
              <w:rPr>
                <w:rFonts w:ascii="仿宋" w:hAnsi="仿宋" w:eastAsia="仿宋"/>
                <w:color w:val="000000"/>
                <w:szCs w:val="24"/>
              </w:rPr>
            </w:pP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2</w:t>
            </w:r>
          </w:p>
        </w:tc>
        <w:tc>
          <w:tcPr>
            <w:tcW w:w="670"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七</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微分方程</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2</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２</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八</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空间解析几何及向量代数</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5</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２</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九</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多元函数微分法及应用</w:t>
            </w: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19</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２</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2</w:t>
            </w:r>
            <w:r>
              <w:rPr>
                <w:rFonts w:hint="eastAsia" w:ascii="仿宋_GB2312" w:eastAsia="仿宋_GB2312"/>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十</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重积分</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12</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２</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十一</w:t>
            </w:r>
          </w:p>
        </w:tc>
        <w:tc>
          <w:tcPr>
            <w:tcW w:w="2683" w:type="dxa"/>
            <w:vAlign w:val="center"/>
          </w:tcPr>
          <w:p>
            <w:pPr>
              <w:spacing w:line="360" w:lineRule="exact"/>
              <w:jc w:val="center"/>
              <w:rPr>
                <w:rFonts w:ascii="仿宋_GB2312" w:eastAsia="仿宋_GB2312"/>
                <w:color w:val="000000"/>
              </w:rPr>
            </w:pPr>
            <w:r>
              <w:rPr>
                <w:rFonts w:hint="eastAsia" w:ascii="仿宋_GB2312" w:eastAsia="仿宋_GB2312"/>
                <w:color w:val="000000"/>
              </w:rPr>
              <w:t>曲线积分与曲面积分</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5</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3</w:t>
            </w:r>
          </w:p>
        </w:tc>
        <w:tc>
          <w:tcPr>
            <w:tcW w:w="670" w:type="dxa"/>
            <w:vAlign w:val="center"/>
          </w:tcPr>
          <w:p>
            <w:pPr>
              <w:spacing w:line="360" w:lineRule="exact"/>
              <w:jc w:val="center"/>
              <w:rPr>
                <w:rFonts w:ascii="仿宋_GB2312" w:eastAsia="仿宋_GB2312"/>
                <w:color w:val="000000"/>
              </w:rPr>
            </w:pPr>
            <w:r>
              <w:rPr>
                <w:rFonts w:hint="eastAsia" w:ascii="仿宋_GB2312" w:eastAsia="仿宋_GB2312"/>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_GB2312" w:eastAsia="仿宋_GB2312"/>
                <w:color w:val="000000"/>
              </w:rPr>
            </w:pPr>
            <w:r>
              <w:rPr>
                <w:rFonts w:hint="eastAsia" w:ascii="仿宋_GB2312" w:eastAsia="仿宋_GB2312"/>
                <w:color w:val="000000"/>
              </w:rPr>
              <w:t>十二</w:t>
            </w:r>
          </w:p>
        </w:tc>
        <w:tc>
          <w:tcPr>
            <w:tcW w:w="2683" w:type="dxa"/>
            <w:vAlign w:val="center"/>
          </w:tcPr>
          <w:p>
            <w:pPr>
              <w:spacing w:line="360" w:lineRule="exact"/>
              <w:jc w:val="center"/>
              <w:rPr>
                <w:rFonts w:ascii="仿宋_GB2312" w:hAnsi="宋体" w:eastAsia="仿宋_GB2312"/>
                <w:color w:val="000000"/>
              </w:rPr>
            </w:pPr>
            <w:r>
              <w:rPr>
                <w:rFonts w:hint="eastAsia" w:ascii="仿宋_GB2312" w:hAnsi="宋体" w:eastAsia="仿宋_GB2312"/>
                <w:color w:val="000000"/>
              </w:rPr>
              <w:t>无穷级数</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4</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hint="eastAsia" w:ascii="仿宋_GB2312" w:eastAsia="仿宋_GB2312"/>
                <w:color w:val="000000"/>
              </w:rPr>
              <w:t>２</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7" w:type="dxa"/>
            <w:gridSpan w:val="2"/>
            <w:vAlign w:val="center"/>
          </w:tcPr>
          <w:p>
            <w:pPr>
              <w:spacing w:line="360" w:lineRule="exact"/>
              <w:jc w:val="center"/>
              <w:rPr>
                <w:rFonts w:ascii="仿宋_GB2312" w:eastAsia="仿宋_GB2312"/>
                <w:color w:val="000000"/>
              </w:rPr>
            </w:pPr>
            <w:r>
              <w:rPr>
                <w:rFonts w:hint="eastAsia" w:ascii="仿宋_GB2312" w:eastAsia="仿宋_GB2312"/>
                <w:color w:val="000000"/>
              </w:rPr>
              <w:t>总</w:t>
            </w:r>
            <w:r>
              <w:rPr>
                <w:rFonts w:ascii="仿宋_GB2312" w:eastAsia="仿宋_GB2312"/>
                <w:color w:val="000000"/>
              </w:rPr>
              <w:t xml:space="preserve">  </w:t>
            </w:r>
            <w:r>
              <w:rPr>
                <w:rFonts w:hint="eastAsia" w:ascii="仿宋_GB2312" w:eastAsia="仿宋_GB2312"/>
                <w:color w:val="000000"/>
              </w:rPr>
              <w:t>计</w:t>
            </w: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9</w:t>
            </w:r>
            <w:r>
              <w:rPr>
                <w:rFonts w:hint="eastAsia" w:ascii="仿宋_GB2312" w:eastAsia="仿宋_GB2312"/>
                <w:color w:val="000000"/>
              </w:rPr>
              <w:t>3</w:t>
            </w: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p>
        </w:tc>
        <w:tc>
          <w:tcPr>
            <w:tcW w:w="893" w:type="dxa"/>
            <w:vAlign w:val="center"/>
          </w:tcPr>
          <w:p>
            <w:pPr>
              <w:spacing w:line="360" w:lineRule="exact"/>
              <w:jc w:val="center"/>
              <w:rPr>
                <w:rFonts w:ascii="仿宋_GB2312" w:eastAsia="仿宋_GB2312"/>
                <w:color w:val="000000"/>
              </w:rPr>
            </w:pPr>
            <w:r>
              <w:rPr>
                <w:rFonts w:ascii="仿宋_GB2312" w:eastAsia="仿宋_GB2312"/>
                <w:color w:val="000000"/>
              </w:rPr>
              <w:t>1</w:t>
            </w:r>
            <w:r>
              <w:rPr>
                <w:rFonts w:hint="eastAsia" w:ascii="仿宋_GB2312" w:eastAsia="仿宋_GB2312"/>
                <w:color w:val="000000"/>
              </w:rPr>
              <w:t>5</w:t>
            </w:r>
          </w:p>
        </w:tc>
        <w:tc>
          <w:tcPr>
            <w:tcW w:w="670" w:type="dxa"/>
            <w:vAlign w:val="center"/>
          </w:tcPr>
          <w:p>
            <w:pPr>
              <w:spacing w:line="360" w:lineRule="exact"/>
              <w:jc w:val="center"/>
              <w:rPr>
                <w:rFonts w:ascii="仿宋_GB2312" w:eastAsia="仿宋_GB2312"/>
                <w:color w:val="000000"/>
              </w:rPr>
            </w:pPr>
            <w:r>
              <w:rPr>
                <w:rFonts w:ascii="仿宋_GB2312" w:eastAsia="仿宋_GB2312"/>
                <w:color w:val="000000"/>
              </w:rPr>
              <w:t>108</w:t>
            </w:r>
          </w:p>
        </w:tc>
      </w:tr>
    </w:tbl>
    <w:p>
      <w:pPr>
        <w:pStyle w:val="3"/>
        <w:numPr>
          <w:ilvl w:val="0"/>
          <w:numId w:val="0"/>
        </w:numPr>
        <w:spacing w:before="156" w:beforeLines="50" w:after="156" w:afterLines="50" w:line="360" w:lineRule="auto"/>
        <w:ind w:left="1202" w:leftChars="0" w:hanging="720" w:firstLineChars="0"/>
        <w:rPr>
          <w:rFonts w:ascii="黑体" w:hAnsi="黑体" w:eastAsia="黑体"/>
          <w:sz w:val="24"/>
          <w:szCs w:val="24"/>
        </w:rPr>
      </w:pPr>
      <w:r>
        <w:rPr>
          <w:rFonts w:hint="eastAsia" w:ascii="黑体" w:hAnsi="黑体" w:eastAsia="黑体" w:cstheme="majorBidi"/>
          <w:b/>
          <w:bCs/>
          <w:kern w:val="2"/>
          <w:sz w:val="24"/>
          <w:szCs w:val="24"/>
          <w:lang w:val="en-US" w:eastAsia="zh-CN" w:bidi="ar-SA"/>
        </w:rPr>
        <w:t>五</w:t>
      </w:r>
      <w:bookmarkStart w:id="0" w:name="_GoBack"/>
      <w:bookmarkEnd w:id="0"/>
      <w:r>
        <w:rPr>
          <w:rFonts w:hint="default" w:ascii="黑体" w:hAnsi="黑体" w:eastAsia="黑体" w:cstheme="majorBidi"/>
          <w:b/>
          <w:bCs/>
          <w:kern w:val="2"/>
          <w:sz w:val="24"/>
          <w:szCs w:val="24"/>
          <w:lang w:val="en-US" w:eastAsia="zh-CN" w:bidi="ar-SA"/>
        </w:rPr>
        <w:t>、</w:t>
      </w:r>
      <w:r>
        <w:rPr>
          <w:rFonts w:hint="eastAsia" w:ascii="黑体" w:hAnsi="黑体" w:eastAsia="黑体"/>
          <w:sz w:val="24"/>
          <w:szCs w:val="24"/>
        </w:rPr>
        <w:t>课程考核</w:t>
      </w:r>
      <w:r>
        <w:rPr>
          <w:rFonts w:ascii="黑体" w:hAnsi="黑体" w:eastAsia="黑体"/>
          <w:sz w:val="24"/>
          <w:szCs w:val="24"/>
        </w:rPr>
        <w:t>与评价</w:t>
      </w:r>
    </w:p>
    <w:p/>
    <w:p/>
    <w:p>
      <w:pPr>
        <w:widowControl/>
        <w:spacing w:before="93" w:beforeLines="30" w:after="93" w:afterLines="30" w:line="312" w:lineRule="auto"/>
        <w:jc w:val="center"/>
        <w:rPr>
          <w:rFonts w:ascii="宋体" w:hAnsi="宋体" w:cs="黑体"/>
          <w:b/>
          <w:bCs/>
          <w:color w:val="000000"/>
        </w:rPr>
      </w:pPr>
      <w:r>
        <w:rPr>
          <w:rFonts w:hint="eastAsia" w:ascii="宋体" w:hAnsi="宋体" w:cs="黑体"/>
          <w:b/>
          <w:bCs/>
          <w:color w:val="000000"/>
        </w:rPr>
        <w:t>课程目标与考核内容、评价依据的对应关系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21"/>
        <w:gridCol w:w="402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621" w:type="dxa"/>
            <w:vAlign w:val="center"/>
          </w:tcPr>
          <w:p>
            <w:pPr>
              <w:spacing w:before="93" w:beforeLines="30" w:after="93" w:afterLines="30" w:line="312" w:lineRule="auto"/>
              <w:jc w:val="center"/>
              <w:rPr>
                <w:bCs/>
                <w:color w:val="000000"/>
              </w:rPr>
            </w:pPr>
            <w:r>
              <w:rPr>
                <w:bCs/>
                <w:color w:val="000000"/>
              </w:rPr>
              <w:t>课程目标</w:t>
            </w:r>
          </w:p>
        </w:tc>
        <w:tc>
          <w:tcPr>
            <w:tcW w:w="4027"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考核内容</w:t>
            </w:r>
          </w:p>
        </w:tc>
        <w:tc>
          <w:tcPr>
            <w:tcW w:w="2693"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color w:val="000000"/>
              </w:rPr>
              <w:t>课程目标1</w:t>
            </w:r>
          </w:p>
        </w:tc>
        <w:tc>
          <w:tcPr>
            <w:tcW w:w="4027" w:type="dxa"/>
            <w:vAlign w:val="center"/>
          </w:tcPr>
          <w:p>
            <w:pPr>
              <w:spacing w:before="93" w:beforeLines="30" w:after="93" w:afterLines="30" w:line="312" w:lineRule="auto"/>
              <w:jc w:val="left"/>
              <w:rPr>
                <w:bCs/>
                <w:color w:val="000000"/>
              </w:rPr>
            </w:pPr>
            <w:r>
              <w:rPr>
                <w:bCs/>
                <w:color w:val="000000"/>
              </w:rPr>
              <w:t>数学思想方法的掌握与运用</w:t>
            </w:r>
          </w:p>
        </w:tc>
        <w:tc>
          <w:tcPr>
            <w:tcW w:w="2693"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color w:val="000000"/>
              </w:rPr>
              <w:t>课程目标2</w:t>
            </w:r>
          </w:p>
        </w:tc>
        <w:tc>
          <w:tcPr>
            <w:tcW w:w="4027" w:type="dxa"/>
            <w:vAlign w:val="center"/>
          </w:tcPr>
          <w:p>
            <w:pPr>
              <w:spacing w:before="93" w:beforeLines="30" w:after="93" w:afterLines="30" w:line="312" w:lineRule="auto"/>
              <w:jc w:val="left"/>
              <w:rPr>
                <w:bCs/>
                <w:color w:val="000000"/>
              </w:rPr>
            </w:pPr>
            <w:r>
              <w:rPr>
                <w:bCs/>
                <w:color w:val="000000"/>
              </w:rPr>
              <w:t>基本概念、基本理论和基本方法</w:t>
            </w:r>
          </w:p>
        </w:tc>
        <w:tc>
          <w:tcPr>
            <w:tcW w:w="2693"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color w:val="000000"/>
              </w:rPr>
              <w:t>课程目标3</w:t>
            </w:r>
          </w:p>
        </w:tc>
        <w:tc>
          <w:tcPr>
            <w:tcW w:w="4027" w:type="dxa"/>
            <w:vAlign w:val="center"/>
          </w:tcPr>
          <w:p>
            <w:pPr>
              <w:spacing w:before="93" w:beforeLines="30" w:after="93" w:afterLines="30" w:line="312" w:lineRule="auto"/>
              <w:jc w:val="left"/>
              <w:rPr>
                <w:bCs/>
                <w:color w:val="000000"/>
              </w:rPr>
            </w:pPr>
            <w:r>
              <w:rPr>
                <w:bCs/>
                <w:color w:val="000000"/>
              </w:rPr>
              <w:t>数学运算能力</w:t>
            </w:r>
            <w:r>
              <w:rPr>
                <w:rFonts w:hint="eastAsia"/>
                <w:bCs/>
                <w:color w:val="000000"/>
              </w:rPr>
              <w:t>、</w:t>
            </w:r>
            <w:r>
              <w:rPr>
                <w:rFonts w:hint="eastAsia" w:ascii="宋体" w:hAnsi="宋体"/>
                <w:bCs/>
                <w:color w:val="000000"/>
              </w:rPr>
              <w:t>抽象思维能力、逻辑推理能力、空间想象能力、数学语言表达能力</w:t>
            </w:r>
          </w:p>
        </w:tc>
        <w:tc>
          <w:tcPr>
            <w:tcW w:w="2693"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color w:val="000000"/>
              </w:rPr>
              <w:t>课程目标4</w:t>
            </w:r>
          </w:p>
        </w:tc>
        <w:tc>
          <w:tcPr>
            <w:tcW w:w="4027" w:type="dxa"/>
            <w:vAlign w:val="center"/>
          </w:tcPr>
          <w:p>
            <w:pPr>
              <w:spacing w:before="93" w:beforeLines="30" w:after="93" w:afterLines="30" w:line="312" w:lineRule="auto"/>
              <w:rPr>
                <w:bCs/>
                <w:color w:val="000000"/>
              </w:rPr>
            </w:pPr>
            <w:r>
              <w:rPr>
                <w:bCs/>
                <w:color w:val="000000"/>
              </w:rPr>
              <w:t>综合</w:t>
            </w:r>
            <w:r>
              <w:rPr>
                <w:rFonts w:hint="eastAsia" w:ascii="宋体" w:hAnsi="宋体"/>
                <w:color w:val="000000"/>
                <w:kern w:val="0"/>
              </w:rPr>
              <w:t>素养以及学会发展</w:t>
            </w:r>
          </w:p>
        </w:tc>
        <w:tc>
          <w:tcPr>
            <w:tcW w:w="2693"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bl>
    <w:p>
      <w:pPr>
        <w:spacing w:before="156" w:beforeLines="50" w:line="360" w:lineRule="exact"/>
        <w:ind w:firstLine="425"/>
        <w:jc w:val="left"/>
        <w:rPr>
          <w:rFonts w:ascii="宋体" w:hAnsi="宋体"/>
          <w:color w:val="000000"/>
        </w:rPr>
      </w:pPr>
      <w:r>
        <w:rPr>
          <w:rFonts w:ascii="黑体" w:eastAsia="黑体"/>
        </w:rPr>
        <w:t>1.</w:t>
      </w:r>
      <w:r>
        <w:rPr>
          <w:rFonts w:hint="eastAsia" w:ascii="黑体" w:eastAsia="黑体"/>
        </w:rPr>
        <w:t>平时成绩：</w:t>
      </w:r>
      <w:r>
        <w:rPr>
          <w:rFonts w:hint="eastAsia"/>
          <w:color w:val="000000"/>
        </w:rPr>
        <w:t xml:space="preserve"> </w:t>
      </w:r>
      <w:r>
        <w:rPr>
          <w:rFonts w:asciiTheme="minorEastAsia" w:hAnsiTheme="minorEastAsia" w:eastAsiaTheme="minorEastAsia"/>
          <w:color w:val="000000"/>
        </w:rPr>
        <w:t>主要依据平时作业、单元测验、期中考试和课堂表现、出勤率等平时表现，</w:t>
      </w:r>
      <w:r>
        <w:rPr>
          <w:rFonts w:hint="eastAsia" w:asciiTheme="minorEastAsia" w:hAnsiTheme="minorEastAsia" w:eastAsiaTheme="minorEastAsia"/>
          <w:color w:val="000000"/>
        </w:rPr>
        <w:t>同时也鼓励教师投身教学、评价改革，尝试其它考核方法，但须征得学院同意，如教师采用混合翻转式模式进行教学实践改革探索，过程考核的成绩还可以来自课程平台的随堂测验、单元检测、单元练习、在线考试等域外成绩。</w:t>
      </w:r>
    </w:p>
    <w:p>
      <w:pPr>
        <w:spacing w:line="360" w:lineRule="exact"/>
        <w:ind w:firstLine="425"/>
        <w:jc w:val="left"/>
        <w:rPr>
          <w:rFonts w:ascii="宋体"/>
          <w:color w:val="000000"/>
        </w:rPr>
      </w:pPr>
      <w:r>
        <w:rPr>
          <w:rFonts w:hint="eastAsia" w:ascii="黑体" w:eastAsia="黑体"/>
        </w:rPr>
        <w:t>2. 期终成绩：</w:t>
      </w:r>
      <w:r>
        <w:rPr>
          <w:rFonts w:hint="eastAsia" w:asciiTheme="minorEastAsia" w:hAnsiTheme="minorEastAsia" w:eastAsiaTheme="minorEastAsia"/>
          <w:color w:val="000000"/>
        </w:rPr>
        <w:t>期终考试采用</w:t>
      </w:r>
      <w:r>
        <w:rPr>
          <w:rFonts w:asciiTheme="minorEastAsia" w:hAnsiTheme="minorEastAsia" w:eastAsiaTheme="minorEastAsia"/>
          <w:color w:val="000000"/>
        </w:rPr>
        <w:t>闭卷，着重检查对数学分析基本知识和基本技能的掌握情况和理解程度，分析问题、解决问题的能力。</w:t>
      </w:r>
    </w:p>
    <w:p>
      <w:pPr>
        <w:pStyle w:val="20"/>
        <w:spacing w:after="120"/>
        <w:rPr>
          <w:rFonts w:asciiTheme="minorEastAsia" w:hAnsiTheme="minorEastAsia" w:eastAsiaTheme="minorEastAsia"/>
          <w:color w:val="000000"/>
        </w:rPr>
      </w:pPr>
      <w:r>
        <w:rPr>
          <w:rFonts w:hint="eastAsia" w:ascii="黑体" w:eastAsia="黑体"/>
        </w:rPr>
        <w:t>3</w:t>
      </w:r>
      <w:r>
        <w:rPr>
          <w:rFonts w:ascii="黑体" w:eastAsia="黑体"/>
        </w:rPr>
        <w:t>.</w:t>
      </w:r>
      <w:r>
        <w:rPr>
          <w:rFonts w:hint="eastAsia" w:ascii="黑体" w:eastAsia="黑体"/>
        </w:rPr>
        <w:t>综合考核成绩的计算：</w:t>
      </w:r>
      <w:r>
        <w:rPr>
          <w:rFonts w:hint="eastAsia" w:asciiTheme="minorEastAsia" w:hAnsiTheme="minorEastAsia" w:eastAsiaTheme="minorEastAsia"/>
        </w:rPr>
        <w:t>考核成绩=</w:t>
      </w:r>
      <w:r>
        <w:rPr>
          <w:rFonts w:hint="eastAsia" w:asciiTheme="minorEastAsia" w:hAnsiTheme="minorEastAsia" w:eastAsiaTheme="minorEastAsia"/>
          <w:color w:val="000000"/>
        </w:rPr>
        <w:t>平时成绩</w:t>
      </w:r>
      <w:r>
        <w:rPr>
          <w:rFonts w:hint="eastAsia" w:asciiTheme="minorEastAsia" w:hAnsiTheme="minorEastAsia" w:eastAsiaTheme="minorEastAsia"/>
          <w:color w:val="000000"/>
          <w:position w:val="-4"/>
        </w:rPr>
        <w:object>
          <v:shape id="_x0000_i1026" o:spt="75" type="#_x0000_t75" style="height:10.8pt;width:10.8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Theme="minorEastAsia" w:hAnsiTheme="minorEastAsia" w:eastAsiaTheme="minorEastAsia"/>
          <w:color w:val="000000"/>
        </w:rPr>
        <w:t>4</w:t>
      </w:r>
      <w:r>
        <w:rPr>
          <w:rFonts w:asciiTheme="minorEastAsia" w:hAnsiTheme="minorEastAsia" w:eastAsiaTheme="minorEastAsia"/>
          <w:color w:val="000000"/>
        </w:rPr>
        <w:t>0%+</w:t>
      </w:r>
      <w:r>
        <w:rPr>
          <w:rFonts w:hint="eastAsia" w:asciiTheme="minorEastAsia" w:hAnsiTheme="minorEastAsia" w:eastAsiaTheme="minorEastAsia"/>
          <w:color w:val="000000"/>
        </w:rPr>
        <w:t>期终成绩</w:t>
      </w:r>
      <w:r>
        <w:rPr>
          <w:rFonts w:hint="eastAsia" w:asciiTheme="minorEastAsia" w:hAnsiTheme="minorEastAsia" w:eastAsiaTheme="minorEastAsia"/>
          <w:color w:val="000000"/>
          <w:position w:val="-4"/>
        </w:rPr>
        <w:object>
          <v:shape id="_x0000_i1027" o:spt="75" type="#_x0000_t75" style="height:10.8pt;width:10.8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9">
            <o:LockedField>false</o:LockedField>
          </o:OLEObject>
        </w:object>
      </w:r>
      <w:r>
        <w:rPr>
          <w:rFonts w:hint="eastAsia" w:asciiTheme="minorEastAsia" w:hAnsiTheme="minorEastAsia" w:eastAsiaTheme="minorEastAsia"/>
          <w:color w:val="000000"/>
        </w:rPr>
        <w:t>6</w:t>
      </w:r>
      <w:r>
        <w:rPr>
          <w:rFonts w:asciiTheme="minorEastAsia" w:hAnsiTheme="minorEastAsia" w:eastAsiaTheme="minorEastAsia"/>
          <w:color w:val="000000"/>
        </w:rPr>
        <w:t>0%</w:t>
      </w:r>
      <w:r>
        <w:rPr>
          <w:rFonts w:hint="eastAsia" w:asciiTheme="minorEastAsia" w:hAnsiTheme="minorEastAsia" w:eastAsiaTheme="minorEastAsia"/>
          <w:color w:val="000000"/>
        </w:rPr>
        <w:t>.</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六、课程学习资源</w:t>
      </w:r>
    </w:p>
    <w:p>
      <w:pPr>
        <w:spacing w:line="360" w:lineRule="auto"/>
        <w:ind w:firstLine="420" w:firstLineChars="200"/>
        <w:rPr>
          <w:rFonts w:ascii="宋体" w:hAnsi="宋体" w:eastAsia="宋体"/>
          <w:color w:val="FF0000"/>
          <w:szCs w:val="21"/>
        </w:rPr>
      </w:pPr>
      <w:r>
        <w:rPr>
          <w:rFonts w:hint="eastAsia" w:asciiTheme="minorEastAsia" w:hAnsiTheme="minorEastAsia" w:eastAsiaTheme="minorEastAsia"/>
          <w:bCs/>
          <w:color w:val="000000" w:themeColor="text1"/>
          <w:szCs w:val="21"/>
          <w14:textFill>
            <w14:solidFill>
              <w14:schemeClr w14:val="tx1"/>
            </w14:solidFill>
          </w14:textFill>
        </w:rPr>
        <w:t>1.选用教材</w:t>
      </w:r>
    </w:p>
    <w:p>
      <w:pPr>
        <w:spacing w:line="360" w:lineRule="auto"/>
        <w:ind w:firstLine="420" w:firstLineChars="200"/>
        <w:rPr>
          <w:rFonts w:ascii="宋体" w:hAnsi="宋体" w:eastAsia="宋体"/>
          <w:color w:val="FF0000"/>
          <w:szCs w:val="21"/>
        </w:rPr>
      </w:pPr>
      <w:r>
        <w:rPr>
          <w:rFonts w:hint="eastAsia" w:ascii="宋体" w:hAnsi="宋体" w:eastAsia="宋体"/>
          <w:szCs w:val="21"/>
        </w:rPr>
        <w:t>同济大学应用数学系，《高等数学》第八版</w:t>
      </w:r>
      <w:r>
        <w:rPr>
          <w:rFonts w:ascii="宋体" w:hAnsi="宋体" w:eastAsia="宋体"/>
          <w:szCs w:val="21"/>
        </w:rPr>
        <w:t xml:space="preserve"> </w:t>
      </w:r>
      <w:r>
        <w:rPr>
          <w:rFonts w:hint="eastAsia" w:ascii="宋体" w:hAnsi="宋体" w:eastAsia="宋体"/>
          <w:szCs w:val="21"/>
        </w:rPr>
        <w:t>上册，高等教育出版社，</w:t>
      </w:r>
      <w:r>
        <w:rPr>
          <w:rFonts w:ascii="宋体" w:hAnsi="宋体" w:eastAsia="宋体"/>
          <w:szCs w:val="21"/>
        </w:rPr>
        <w:t>20</w:t>
      </w:r>
      <w:r>
        <w:rPr>
          <w:rFonts w:hint="eastAsia" w:ascii="宋体" w:hAnsi="宋体" w:eastAsia="宋体"/>
          <w:szCs w:val="21"/>
        </w:rPr>
        <w:t>23年6月。</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2.主要参考书目</w:t>
      </w:r>
    </w:p>
    <w:p>
      <w:pPr>
        <w:spacing w:line="360" w:lineRule="auto"/>
        <w:ind w:firstLine="420" w:firstLineChars="200"/>
        <w:rPr>
          <w:rFonts w:ascii="宋体" w:hAnsi="宋体" w:eastAsia="宋体"/>
          <w:szCs w:val="21"/>
        </w:rPr>
      </w:pPr>
      <w:r>
        <w:rPr>
          <w:rFonts w:ascii="宋体" w:hAnsi="宋体" w:eastAsia="宋体"/>
          <w:szCs w:val="21"/>
        </w:rPr>
        <w:t>同济大学应用数学系,《高等数学学习指导书》,高等教育出版社,2014年8月.</w:t>
      </w:r>
    </w:p>
    <w:p>
      <w:pPr>
        <w:spacing w:line="360" w:lineRule="auto"/>
        <w:ind w:firstLine="420" w:firstLineChars="200"/>
        <w:rPr>
          <w:rFonts w:ascii="宋体" w:hAnsi="宋体" w:eastAsia="宋体"/>
          <w:szCs w:val="21"/>
        </w:rPr>
      </w:pPr>
      <w:r>
        <w:rPr>
          <w:rFonts w:ascii="宋体" w:hAnsi="宋体" w:eastAsia="宋体"/>
          <w:szCs w:val="21"/>
        </w:rPr>
        <w:t>吴赣昌,《高等数学》,中国人民大学出版社,2013年3月.</w:t>
      </w:r>
    </w:p>
    <w:p>
      <w:pPr>
        <w:spacing w:line="360" w:lineRule="auto"/>
        <w:ind w:firstLine="420" w:firstLineChars="200"/>
        <w:rPr>
          <w:rFonts w:ascii="宋体" w:hAnsi="宋体" w:eastAsia="宋体"/>
          <w:szCs w:val="21"/>
        </w:rPr>
      </w:pPr>
      <w:r>
        <w:rPr>
          <w:rFonts w:ascii="宋体" w:hAnsi="宋体" w:eastAsia="宋体"/>
          <w:szCs w:val="21"/>
        </w:rPr>
        <w:t>柴俊等，《高等数学》，科学出版社，2012年6月</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宋体" w:hAnsi="宋体" w:eastAsia="宋体"/>
          <w:szCs w:val="21"/>
        </w:rPr>
        <w:t>吴洁等，《大学数学竞赛教程》，华中科技大学出版社，2014年3月</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3.其它学习资源</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全国高校微课教学平台：</w:t>
      </w:r>
      <w:r>
        <w:fldChar w:fldCharType="begin"/>
      </w:r>
      <w:r>
        <w:instrText xml:space="preserve"> HYPERLINK "https://weike.enetedu.com/" </w:instrText>
      </w:r>
      <w:r>
        <w:fldChar w:fldCharType="separate"/>
      </w:r>
      <w:r>
        <w:rPr>
          <w:rStyle w:val="13"/>
          <w:rFonts w:asciiTheme="minorEastAsia" w:hAnsiTheme="minorEastAsia" w:eastAsiaTheme="minorEastAsia"/>
          <w:bCs/>
          <w:szCs w:val="21"/>
        </w:rPr>
        <w:t>https://weike.enetedu.com/</w:t>
      </w:r>
      <w:r>
        <w:rPr>
          <w:rStyle w:val="13"/>
          <w:rFonts w:asciiTheme="minorEastAsia" w:hAnsiTheme="minorEastAsia" w:eastAsiaTheme="minorEastAsia"/>
          <w:bCs/>
          <w:szCs w:val="21"/>
        </w:rPr>
        <w:fldChar w:fldCharType="end"/>
      </w:r>
    </w:p>
    <w:p>
      <w:pPr>
        <w:pStyle w:val="3"/>
        <w:spacing w:before="156" w:beforeLines="50" w:after="156" w:afterLines="50" w:line="360" w:lineRule="auto"/>
        <w:ind w:firstLine="480" w:firstLineChars="200"/>
      </w:pPr>
      <w:r>
        <w:rPr>
          <w:rFonts w:hint="eastAsia" w:ascii="黑体" w:hAnsi="黑体" w:eastAsia="黑体"/>
          <w:sz w:val="24"/>
          <w:szCs w:val="24"/>
        </w:rPr>
        <w:t>七、课程学习建议</w:t>
      </w:r>
    </w:p>
    <w:p>
      <w:pPr>
        <w:spacing w:line="400" w:lineRule="exact"/>
        <w:ind w:firstLine="425"/>
        <w:rPr>
          <w:rFonts w:asciiTheme="minorEastAsia" w:hAnsiTheme="minorEastAsia" w:eastAsiaTheme="minorEastAsia"/>
          <w:sz w:val="24"/>
          <w:szCs w:val="24"/>
        </w:rPr>
      </w:pPr>
      <w:r>
        <w:rPr>
          <w:rFonts w:hint="eastAsia" w:asciiTheme="minorEastAsia" w:hAnsiTheme="minorEastAsia" w:eastAsiaTheme="minorEastAsia"/>
          <w:sz w:val="24"/>
          <w:szCs w:val="24"/>
        </w:rPr>
        <w:t>本课程主要通过习题课、课堂练习及课外作业的形式来加深巩固所学知识，掌握解题的基本方法技巧，培养学生运用所学知识的能力。本课程课外作业不得少于</w:t>
      </w:r>
      <w:r>
        <w:rPr>
          <w:rFonts w:asciiTheme="minorEastAsia" w:hAnsiTheme="minorEastAsia" w:eastAsiaTheme="minorEastAsia"/>
          <w:sz w:val="24"/>
          <w:szCs w:val="24"/>
        </w:rPr>
        <w:t>13</w:t>
      </w:r>
      <w:r>
        <w:rPr>
          <w:rFonts w:hint="eastAsia" w:asciiTheme="minorEastAsia" w:hAnsiTheme="minorEastAsia" w:eastAsiaTheme="minorEastAsia"/>
          <w:sz w:val="24"/>
          <w:szCs w:val="24"/>
        </w:rPr>
        <w:t>次。</w:t>
      </w:r>
    </w:p>
    <w:p>
      <w:pPr>
        <w:spacing w:line="400" w:lineRule="exact"/>
        <w:ind w:firstLine="480" w:firstLineChars="200"/>
        <w:rPr>
          <w:rFonts w:ascii="宋体" w:hAnsi="宋体" w:eastAsia="宋体"/>
          <w:color w:val="FF0000"/>
          <w:szCs w:val="21"/>
        </w:rPr>
      </w:pPr>
      <w:r>
        <w:rPr>
          <w:rFonts w:hint="eastAsia" w:asciiTheme="minorEastAsia" w:hAnsiTheme="minorEastAsia" w:eastAsiaTheme="minorEastAsia"/>
          <w:sz w:val="24"/>
          <w:szCs w:val="24"/>
        </w:rPr>
        <w:t>由于本课程内容多，方法多，公式多，学生难以掌握。所以教学中应注意把各章节中涉及到的解题的基本公式、基本方法步骤及时总结出来，并要求学生必须掌握解题的基本公式、基本方法步骤。引导学生多做练习以提高学生的解题能力，提高数学素养，提同数学成绩。</w:t>
      </w:r>
    </w:p>
    <w:sectPr>
      <w:footerReference r:id="rId3" w:type="default"/>
      <w:pgSz w:w="11906" w:h="16838"/>
      <w:pgMar w:top="1440" w:right="1489" w:bottom="1440" w:left="15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415335"/>
    </w:sdtPr>
    <w:sdtContent>
      <w:p>
        <w:pPr>
          <w:pStyle w:val="7"/>
          <w:jc w:val="center"/>
        </w:pPr>
        <w:r>
          <w:fldChar w:fldCharType="begin"/>
        </w:r>
        <w:r>
          <w:instrText xml:space="preserve">PAGE   \* MERGEFORMAT</w:instrText>
        </w:r>
        <w:r>
          <w:fldChar w:fldCharType="separate"/>
        </w:r>
        <w:r>
          <w:rPr>
            <w:lang w:val="zh-CN"/>
          </w:rPr>
          <w:t>8</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48F"/>
    <w:multiLevelType w:val="multilevel"/>
    <w:tmpl w:val="2AE3048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56287BEE"/>
    <w:multiLevelType w:val="multilevel"/>
    <w:tmpl w:val="56287BEE"/>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664044F"/>
    <w:multiLevelType w:val="multilevel"/>
    <w:tmpl w:val="5664044F"/>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GMwY2YzMzk5M2FmZGZkNWIyZmQxZjVkODdjNmYifQ=="/>
  </w:docVars>
  <w:rsids>
    <w:rsidRoot w:val="008C5588"/>
    <w:rsid w:val="00017230"/>
    <w:rsid w:val="000429CA"/>
    <w:rsid w:val="00056849"/>
    <w:rsid w:val="000710CA"/>
    <w:rsid w:val="00084336"/>
    <w:rsid w:val="000A6697"/>
    <w:rsid w:val="000C3E79"/>
    <w:rsid w:val="000D181D"/>
    <w:rsid w:val="000E18C2"/>
    <w:rsid w:val="000E23FA"/>
    <w:rsid w:val="000F14C6"/>
    <w:rsid w:val="000F1C22"/>
    <w:rsid w:val="000F2CF3"/>
    <w:rsid w:val="000F4AE4"/>
    <w:rsid w:val="00132052"/>
    <w:rsid w:val="00141F4D"/>
    <w:rsid w:val="00150B29"/>
    <w:rsid w:val="001578BC"/>
    <w:rsid w:val="001728BF"/>
    <w:rsid w:val="00177A64"/>
    <w:rsid w:val="00194C7F"/>
    <w:rsid w:val="001C0773"/>
    <w:rsid w:val="001D3A3D"/>
    <w:rsid w:val="001E3708"/>
    <w:rsid w:val="001F0165"/>
    <w:rsid w:val="002160F8"/>
    <w:rsid w:val="00222B08"/>
    <w:rsid w:val="00230C05"/>
    <w:rsid w:val="00240343"/>
    <w:rsid w:val="002447A2"/>
    <w:rsid w:val="00252091"/>
    <w:rsid w:val="00260E29"/>
    <w:rsid w:val="002776EB"/>
    <w:rsid w:val="002850EF"/>
    <w:rsid w:val="00297D80"/>
    <w:rsid w:val="002B5E3C"/>
    <w:rsid w:val="002C2595"/>
    <w:rsid w:val="002C2E62"/>
    <w:rsid w:val="002D29A5"/>
    <w:rsid w:val="002D35DA"/>
    <w:rsid w:val="002D7A53"/>
    <w:rsid w:val="002E705B"/>
    <w:rsid w:val="003021A3"/>
    <w:rsid w:val="00327AFD"/>
    <w:rsid w:val="003436A9"/>
    <w:rsid w:val="003462D1"/>
    <w:rsid w:val="00356920"/>
    <w:rsid w:val="003601CD"/>
    <w:rsid w:val="003904BD"/>
    <w:rsid w:val="00391BAF"/>
    <w:rsid w:val="003B2391"/>
    <w:rsid w:val="003B2F16"/>
    <w:rsid w:val="003B5FDD"/>
    <w:rsid w:val="003C07EF"/>
    <w:rsid w:val="003C0BE9"/>
    <w:rsid w:val="003D6A82"/>
    <w:rsid w:val="00432954"/>
    <w:rsid w:val="00470999"/>
    <w:rsid w:val="00474F1F"/>
    <w:rsid w:val="00482B9F"/>
    <w:rsid w:val="004A3140"/>
    <w:rsid w:val="004C1D43"/>
    <w:rsid w:val="004C750F"/>
    <w:rsid w:val="004C7B27"/>
    <w:rsid w:val="004D4CC3"/>
    <w:rsid w:val="004D7EE9"/>
    <w:rsid w:val="0052298B"/>
    <w:rsid w:val="005402BC"/>
    <w:rsid w:val="00553083"/>
    <w:rsid w:val="00562C45"/>
    <w:rsid w:val="00574D0F"/>
    <w:rsid w:val="005B2E07"/>
    <w:rsid w:val="005D6002"/>
    <w:rsid w:val="005F6507"/>
    <w:rsid w:val="00605ACA"/>
    <w:rsid w:val="00621A1A"/>
    <w:rsid w:val="00634103"/>
    <w:rsid w:val="0063537C"/>
    <w:rsid w:val="00647FA3"/>
    <w:rsid w:val="00686307"/>
    <w:rsid w:val="006932EB"/>
    <w:rsid w:val="006D1468"/>
    <w:rsid w:val="006F7400"/>
    <w:rsid w:val="00710B2D"/>
    <w:rsid w:val="0073251E"/>
    <w:rsid w:val="007413BC"/>
    <w:rsid w:val="00751200"/>
    <w:rsid w:val="00754C98"/>
    <w:rsid w:val="007647EF"/>
    <w:rsid w:val="00765699"/>
    <w:rsid w:val="007A7EA5"/>
    <w:rsid w:val="007C12EE"/>
    <w:rsid w:val="007E23CA"/>
    <w:rsid w:val="00807ECD"/>
    <w:rsid w:val="00815459"/>
    <w:rsid w:val="008205A7"/>
    <w:rsid w:val="00821918"/>
    <w:rsid w:val="00822542"/>
    <w:rsid w:val="00845BB8"/>
    <w:rsid w:val="008507B0"/>
    <w:rsid w:val="00872C13"/>
    <w:rsid w:val="00880357"/>
    <w:rsid w:val="008A227D"/>
    <w:rsid w:val="008A4EF3"/>
    <w:rsid w:val="008B3CD8"/>
    <w:rsid w:val="008C5588"/>
    <w:rsid w:val="008D31DB"/>
    <w:rsid w:val="008D654A"/>
    <w:rsid w:val="008E675E"/>
    <w:rsid w:val="00925B82"/>
    <w:rsid w:val="009273B1"/>
    <w:rsid w:val="00930149"/>
    <w:rsid w:val="0094793D"/>
    <w:rsid w:val="00950825"/>
    <w:rsid w:val="009613AF"/>
    <w:rsid w:val="00964E72"/>
    <w:rsid w:val="00965777"/>
    <w:rsid w:val="0096783B"/>
    <w:rsid w:val="00995AC5"/>
    <w:rsid w:val="009A2A1B"/>
    <w:rsid w:val="009B632C"/>
    <w:rsid w:val="009E690B"/>
    <w:rsid w:val="009E70A2"/>
    <w:rsid w:val="009F0B5F"/>
    <w:rsid w:val="009F2E05"/>
    <w:rsid w:val="00A15EF1"/>
    <w:rsid w:val="00A26EB7"/>
    <w:rsid w:val="00A70D44"/>
    <w:rsid w:val="00A71F20"/>
    <w:rsid w:val="00A752B3"/>
    <w:rsid w:val="00A77AF5"/>
    <w:rsid w:val="00AA4827"/>
    <w:rsid w:val="00AC0D94"/>
    <w:rsid w:val="00AC6E59"/>
    <w:rsid w:val="00AF164F"/>
    <w:rsid w:val="00B0636B"/>
    <w:rsid w:val="00B30990"/>
    <w:rsid w:val="00B4126D"/>
    <w:rsid w:val="00B562FD"/>
    <w:rsid w:val="00B574A4"/>
    <w:rsid w:val="00B64A9F"/>
    <w:rsid w:val="00B90821"/>
    <w:rsid w:val="00B959F4"/>
    <w:rsid w:val="00BA707E"/>
    <w:rsid w:val="00BA7DA9"/>
    <w:rsid w:val="00BE3513"/>
    <w:rsid w:val="00BE6BF0"/>
    <w:rsid w:val="00BF7547"/>
    <w:rsid w:val="00C15376"/>
    <w:rsid w:val="00C455AE"/>
    <w:rsid w:val="00C53278"/>
    <w:rsid w:val="00C678C2"/>
    <w:rsid w:val="00C715BC"/>
    <w:rsid w:val="00C73D43"/>
    <w:rsid w:val="00C9772C"/>
    <w:rsid w:val="00CB7898"/>
    <w:rsid w:val="00CC5A5A"/>
    <w:rsid w:val="00CE2269"/>
    <w:rsid w:val="00CE4320"/>
    <w:rsid w:val="00CF0325"/>
    <w:rsid w:val="00D04C2F"/>
    <w:rsid w:val="00D42B9D"/>
    <w:rsid w:val="00D4335D"/>
    <w:rsid w:val="00D44B04"/>
    <w:rsid w:val="00D63464"/>
    <w:rsid w:val="00D83AEF"/>
    <w:rsid w:val="00D84FB6"/>
    <w:rsid w:val="00DD46EB"/>
    <w:rsid w:val="00DE0BC0"/>
    <w:rsid w:val="00DE1187"/>
    <w:rsid w:val="00DE37EF"/>
    <w:rsid w:val="00DF2BAF"/>
    <w:rsid w:val="00E047A9"/>
    <w:rsid w:val="00E1073E"/>
    <w:rsid w:val="00E14054"/>
    <w:rsid w:val="00E16A26"/>
    <w:rsid w:val="00E31B62"/>
    <w:rsid w:val="00E330BB"/>
    <w:rsid w:val="00E51FC7"/>
    <w:rsid w:val="00E553A3"/>
    <w:rsid w:val="00E56206"/>
    <w:rsid w:val="00EB6F55"/>
    <w:rsid w:val="00EC349D"/>
    <w:rsid w:val="00EF63F5"/>
    <w:rsid w:val="00F07235"/>
    <w:rsid w:val="00F17A8B"/>
    <w:rsid w:val="00F249B2"/>
    <w:rsid w:val="00F345BC"/>
    <w:rsid w:val="00F47CCF"/>
    <w:rsid w:val="00F70E4A"/>
    <w:rsid w:val="00F924B0"/>
    <w:rsid w:val="00FC7B42"/>
    <w:rsid w:val="00FD6D72"/>
    <w:rsid w:val="18A70821"/>
    <w:rsid w:val="44BB3273"/>
    <w:rsid w:val="75EB37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ind w:firstLine="200" w:firstLineChars="200"/>
      <w:outlineLvl w:val="2"/>
    </w:pPr>
    <w:rPr>
      <w:rFonts w:ascii="Times New Roman" w:hAnsi="Times New Roman" w:eastAsia="黑体"/>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autoRedefine/>
    <w:semiHidden/>
    <w:unhideWhenUsed/>
    <w:qFormat/>
    <w:uiPriority w:val="99"/>
    <w:pPr>
      <w:jc w:val="left"/>
    </w:pPr>
  </w:style>
  <w:style w:type="paragraph" w:styleId="6">
    <w:name w:val="Balloon Text"/>
    <w:basedOn w:val="1"/>
    <w:link w:val="21"/>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3"/>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8"/>
    <w:qFormat/>
    <w:uiPriority w:val="99"/>
    <w:rPr>
      <w:rFonts w:ascii="Calibri" w:hAnsi="Calibri" w:eastAsia="楷体" w:cs="Times New Roman"/>
      <w:sz w:val="18"/>
      <w:szCs w:val="18"/>
    </w:rPr>
  </w:style>
  <w:style w:type="character" w:customStyle="1" w:styleId="16">
    <w:name w:val="页脚 字符"/>
    <w:basedOn w:val="12"/>
    <w:link w:val="7"/>
    <w:autoRedefine/>
    <w:qFormat/>
    <w:uiPriority w:val="99"/>
    <w:rPr>
      <w:rFonts w:ascii="Calibri" w:hAnsi="Calibri" w:eastAsia="楷体" w:cs="Times New Roman"/>
      <w:sz w:val="18"/>
      <w:szCs w:val="18"/>
    </w:rPr>
  </w:style>
  <w:style w:type="character" w:customStyle="1" w:styleId="17">
    <w:name w:val="标题 1 字符"/>
    <w:basedOn w:val="12"/>
    <w:link w:val="2"/>
    <w:autoRedefine/>
    <w:qFormat/>
    <w:uiPriority w:val="9"/>
    <w:rPr>
      <w:rFonts w:ascii="Times New Roman" w:hAnsi="Times New Roman" w:eastAsia="宋体" w:cs="Times New Roman"/>
      <w:b/>
      <w:bCs/>
      <w:kern w:val="44"/>
      <w:sz w:val="44"/>
      <w:szCs w:val="44"/>
    </w:rPr>
  </w:style>
  <w:style w:type="character" w:customStyle="1" w:styleId="18">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19">
    <w:name w:val="标题 3 字符"/>
    <w:basedOn w:val="12"/>
    <w:link w:val="4"/>
    <w:autoRedefine/>
    <w:qFormat/>
    <w:uiPriority w:val="0"/>
    <w:rPr>
      <w:rFonts w:ascii="Times New Roman" w:hAnsi="Times New Roman" w:eastAsia="黑体" w:cs="Times New Roman"/>
      <w:bCs/>
      <w:szCs w:val="32"/>
    </w:rPr>
  </w:style>
  <w:style w:type="paragraph" w:styleId="20">
    <w:name w:val="List Paragraph"/>
    <w:basedOn w:val="1"/>
    <w:autoRedefine/>
    <w:qFormat/>
    <w:uiPriority w:val="34"/>
    <w:pPr>
      <w:ind w:firstLine="420" w:firstLineChars="200"/>
    </w:pPr>
  </w:style>
  <w:style w:type="character" w:customStyle="1" w:styleId="21">
    <w:name w:val="批注框文本 字符"/>
    <w:basedOn w:val="12"/>
    <w:link w:val="6"/>
    <w:autoRedefine/>
    <w:semiHidden/>
    <w:qFormat/>
    <w:uiPriority w:val="99"/>
    <w:rPr>
      <w:rFonts w:ascii="Calibri" w:hAnsi="Calibri" w:eastAsia="楷体" w:cs="Times New Roman"/>
      <w:sz w:val="18"/>
      <w:szCs w:val="18"/>
    </w:rPr>
  </w:style>
  <w:style w:type="character" w:customStyle="1" w:styleId="22">
    <w:name w:val="批注文字 字符"/>
    <w:basedOn w:val="12"/>
    <w:link w:val="5"/>
    <w:semiHidden/>
    <w:qFormat/>
    <w:uiPriority w:val="99"/>
    <w:rPr>
      <w:rFonts w:ascii="Calibri" w:hAnsi="Calibri" w:eastAsia="楷体" w:cs="Times New Roman"/>
    </w:rPr>
  </w:style>
  <w:style w:type="character" w:customStyle="1" w:styleId="23">
    <w:name w:val="批注主题 字符"/>
    <w:basedOn w:val="22"/>
    <w:link w:val="9"/>
    <w:autoRedefine/>
    <w:semiHidden/>
    <w:qFormat/>
    <w:uiPriority w:val="99"/>
    <w:rPr>
      <w:rFonts w:ascii="Calibri" w:hAnsi="Calibri" w:eastAsia="楷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45E87-D636-4A78-BC95-6ABB2ED4CADF}">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10</Pages>
  <Words>6222</Words>
  <Characters>6358</Characters>
  <Lines>49</Lines>
  <Paragraphs>13</Paragraphs>
  <TotalTime>57</TotalTime>
  <ScaleCrop>false</ScaleCrop>
  <LinksUpToDate>false</LinksUpToDate>
  <CharactersWithSpaces>6491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2020-07-23T03:33:00Z</dcterms:created>
  <dc:creator>WIN</dc:creator>
  <cp:lastModifiedBy>高数-吴婷</cp:lastModifiedBy>
  <cp:lastPrinted>2019-11-28T09:33:00Z</cp:lastPrinted>
  <dcterms:modified xsi:type="dcterms:W3CDTF">2024-05-27T00:15:49Z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