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12" w:lineRule="auto"/>
        <w:ind w:firstLine="4063" w:firstLineChars="1935"/>
        <w:jc w:val="right"/>
        <w:rPr>
          <w:rFonts w:eastAsia="黑体"/>
          <w:sz w:val="32"/>
          <w:szCs w:val="32"/>
        </w:rPr>
      </w:pPr>
      <w:bookmarkStart w:id="0" w:name="_GoBack"/>
      <w:bookmarkEnd w:id="0"/>
      <w:r>
        <w:rPr>
          <w:lang w:val="en-US" w:eastAsia="zh-CN"/>
        </w:rPr>
        <w:pict>
          <v:rect id="_x0000_s1109" o:spid="_x0000_s1109" o:spt="1" style="position:absolute;left:0pt;margin-left:0pt;margin-top:0pt;height:54.6pt;width:360pt;z-index:251663360;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w:r>
      <w:r>
        <w:rPr>
          <w:rFonts w:eastAsia="方正小标宋简体"/>
          <w:sz w:val="32"/>
          <w:szCs w:val="32"/>
        </w:rPr>
        <w:t xml:space="preserve">          </w:t>
      </w:r>
      <w:r>
        <w:rPr>
          <w:rFonts w:eastAsia="黑体"/>
          <w:sz w:val="32"/>
          <w:szCs w:val="32"/>
        </w:rPr>
        <w:t>×密</w:t>
      </w:r>
    </w:p>
    <w:p>
      <w:pPr>
        <w:adjustRightInd w:val="0"/>
        <w:snapToGrid w:val="0"/>
        <w:spacing w:line="312" w:lineRule="auto"/>
        <w:jc w:val="center"/>
        <w:rPr>
          <w:rFonts w:eastAsia="方正小标宋简体"/>
          <w:sz w:val="36"/>
          <w:szCs w:val="36"/>
          <w:u w:val="single"/>
        </w:rPr>
      </w:pPr>
      <w:r>
        <w:rPr>
          <w:lang w:val="en-US" w:eastAsia="zh-CN"/>
        </w:rPr>
        <w:pict>
          <v:shape id="_x0000_s1110" o:spid="_x0000_s1110" o:spt="62" type="#_x0000_t62" style="position:absolute;left:0pt;margin-left:330.75pt;margin-top:19.8pt;height:23.4pt;width:153pt;z-index:251664384;mso-width-relative:page;mso-height-relative:page;" stroked="t" coordsize="21600,21600" adj="18734,-27000">
            <v:path/>
            <v:fill focussize="0,0"/>
            <v:stroke color="#FF0000" joinstyle="miter"/>
            <v:imagedata o:title=""/>
            <o:lock v:ext="edit"/>
            <v:textbox>
              <w:txbxContent>
                <w:p>
                  <w:pPr>
                    <w:rPr>
                      <w:rFonts w:ascii="宋体"/>
                      <w:b/>
                      <w:bCs/>
                      <w:color w:val="FF0000"/>
                    </w:rPr>
                  </w:pPr>
                  <w:r>
                    <w:rPr>
                      <w:rFonts w:hint="eastAsia" w:ascii="宋体" w:hAnsi="宋体" w:cs="宋体"/>
                      <w:b/>
                      <w:bCs/>
                      <w:color w:val="FF0000"/>
                    </w:rPr>
                    <w:t>顶天，黑体三号字，右对齐。</w:t>
                  </w:r>
                </w:p>
              </w:txbxContent>
            </v:textbox>
          </v:shape>
        </w:pict>
      </w:r>
    </w:p>
    <w:p>
      <w:pPr>
        <w:adjustRightInd w:val="0"/>
        <w:snapToGrid w:val="0"/>
        <w:spacing w:line="600" w:lineRule="exact"/>
        <w:jc w:val="center"/>
        <w:rPr>
          <w:rFonts w:eastAsia="方正小标宋简体"/>
          <w:sz w:val="36"/>
          <w:szCs w:val="36"/>
          <w:u w:val="single"/>
        </w:rPr>
      </w:pPr>
      <w:r>
        <w:rPr>
          <w:lang w:val="en-US" w:eastAsia="zh-CN"/>
        </w:rPr>
        <w:pict>
          <v:rect id="_x0000_s1112" o:spid="_x0000_s1112" o:spt="1" style="position:absolute;left:0pt;margin-left:162.75pt;margin-top:22.55pt;height:54.6pt;width:27pt;z-index:251666432;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w:r>
      <w:r>
        <w:rPr>
          <w:lang w:val="en-US" w:eastAsia="zh-CN"/>
        </w:rPr>
        <w:pict>
          <v:line id="_x0000_s1111" o:spid="_x0000_s1111" o:spt="20" style="position:absolute;left:0pt;flip:x;margin-left:210pt;margin-top:22.55pt;height:62.4pt;width:0pt;z-index:251665408;mso-width-relative:page;mso-height-relative:page;" stroked="t" coordsize="21600,21600">
            <v:path arrowok="t"/>
            <v:fill focussize="0,0"/>
            <v:stroke color="#FF0000" startarrow="block" endarrow="block"/>
            <v:imagedata o:title=""/>
            <o:lock v:ext="edit"/>
          </v:line>
        </w:pic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方正小标宋简体"/>
          <w:sz w:val="44"/>
          <w:szCs w:val="44"/>
        </w:rPr>
      </w:pPr>
      <w:r>
        <w:rPr>
          <w:rFonts w:eastAsia="黑体"/>
          <w:sz w:val="52"/>
          <w:szCs w:val="52"/>
        </w:rPr>
        <w:t>课题经费概算书</w:t>
      </w:r>
    </w:p>
    <w:p>
      <w:pPr>
        <w:adjustRightInd w:val="0"/>
        <w:snapToGrid w:val="0"/>
        <w:spacing w:line="600" w:lineRule="exact"/>
        <w:jc w:val="center"/>
        <w:rPr>
          <w:rFonts w:eastAsia="方正小标宋简体"/>
          <w:color w:val="FF0000"/>
          <w:sz w:val="36"/>
          <w:szCs w:val="36"/>
        </w:rPr>
      </w:pPr>
      <w:r>
        <w:rPr>
          <w:rFonts w:hint="eastAsia" w:eastAsia="方正小标宋简体"/>
          <w:color w:val="FF0000"/>
          <w:sz w:val="36"/>
          <w:szCs w:val="36"/>
        </w:rPr>
        <w:t>(</w:t>
      </w:r>
      <w:r>
        <w:rPr>
          <w:rFonts w:hint="default" w:eastAsia="方正小标宋简体"/>
          <w:color w:val="FF0000"/>
          <w:sz w:val="36"/>
          <w:szCs w:val="36"/>
        </w:rPr>
        <w:t>地方单位</w:t>
      </w:r>
      <w:r>
        <w:rPr>
          <w:rFonts w:hint="eastAsia" w:eastAsia="方正小标宋简体"/>
          <w:color w:val="FF0000"/>
          <w:sz w:val="36"/>
          <w:szCs w:val="36"/>
        </w:rPr>
        <w:t>单独申报模板</w:t>
      </w:r>
      <w:r>
        <w:rPr>
          <w:color w:val="FF0000"/>
        </w:rPr>
        <w:pict>
          <v:line id="直线 89" o:spid="_x0000_s1122" o:spt="20" style="position:absolute;left:0pt;flip:x;margin-left:210pt;margin-top:20.75pt;height:109.15pt;width:0pt;z-index:251686912;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3WeLNgAAAAKAQAADwAAAAAA&#10;AAABACAAAAAiAAAAZHJzL2Rvd25yZXYueG1sUEsBAhQAFAAAAAgAh07iQPOyQoLaAQAAoQMAAA4A&#10;AAAAAAAAAQAgAAAAJwEAAGRycy9lMm9Eb2MueG1sUEsFBgAAAAAGAAYAWQEAAHMFAAAAAA==&#10;">
            <v:path arrowok="t"/>
            <v:fill on="f" focussize="0,0"/>
            <v:stroke color="#FF0000" joinstyle="round" startarrow="block" endarrow="block"/>
            <v:imagedata o:title=""/>
            <o:lock v:ext="edit" aspectratio="f"/>
          </v:line>
        </w:pict>
      </w:r>
      <w:r>
        <w:rPr>
          <w:rFonts w:hint="eastAsia" w:eastAsia="方正小标宋简体"/>
          <w:color w:val="FF0000"/>
          <w:sz w:val="36"/>
          <w:szCs w:val="36"/>
        </w:rPr>
        <w:t>)</w:t>
      </w:r>
    </w:p>
    <w:p>
      <w:pPr>
        <w:adjustRightInd w:val="0"/>
        <w:snapToGrid w:val="0"/>
        <w:spacing w:line="600" w:lineRule="exact"/>
        <w:jc w:val="center"/>
        <w:rPr>
          <w:rFonts w:eastAsia="方正小标宋简体"/>
          <w:sz w:val="36"/>
          <w:szCs w:val="36"/>
        </w:rPr>
      </w:pPr>
      <w:r>
        <w:rPr>
          <w:lang w:val="en-US" w:eastAsia="zh-CN"/>
        </w:rPr>
        <w:pict>
          <v:shape id="_x0000_s1115" o:spid="_x0000_s1115" o:spt="62" type="#_x0000_t62" style="position:absolute;left:0pt;margin-left:0pt;margin-top:20.75pt;height:23.4pt;width:204.75pt;z-index:251669504;mso-width-relative:page;mso-height-relative:page;" stroked="t" coordsize="21600,21600" adj="19854,-24738">
            <v:path/>
            <v:fill focussize="0,0"/>
            <v:stroke color="#FF0000" joinstyle="miter"/>
            <v:imagedata o:title=""/>
            <o:lock v:ext="edit"/>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w:r>
      <w:r>
        <w:rPr>
          <w:lang w:val="en-US" w:eastAsia="zh-CN"/>
        </w:rPr>
        <w:pict>
          <v:line id="_x0000_s1113" o:spid="_x0000_s1113" o:spt="20" style="position:absolute;left:0pt;flip:x;margin-left:210pt;margin-top:20.75pt;height:109.15pt;width:0pt;z-index:251667456;mso-width-relative:page;mso-height-relative:page;" stroked="t" coordsize="21600,21600">
            <v:path arrowok="t"/>
            <v:fill focussize="0,0"/>
            <v:stroke color="#FF0000" startarrow="block" endarrow="block"/>
            <v:imagedata o:title=""/>
            <o:lock v:ext="edit"/>
          </v:line>
        </w:pict>
      </w:r>
    </w:p>
    <w:p>
      <w:pPr>
        <w:adjustRightInd w:val="0"/>
        <w:snapToGrid w:val="0"/>
        <w:spacing w:line="600" w:lineRule="exact"/>
        <w:jc w:val="center"/>
        <w:rPr>
          <w:rFonts w:eastAsia="方正小标宋简体"/>
          <w:sz w:val="36"/>
          <w:szCs w:val="36"/>
        </w:rPr>
      </w:pPr>
      <w:r>
        <w:rPr>
          <w:lang w:val="en-US" w:eastAsia="zh-CN"/>
        </w:rPr>
        <w:pict>
          <v:rect id="_x0000_s1120" o:spid="_x0000_s1120" o:spt="1" style="position:absolute;left:0pt;margin-left:166.35pt;margin-top:15.6pt;height:54.6pt;width:27pt;z-index:251674624;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w: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eastAsia="黑体"/>
          <w:sz w:val="32"/>
          <w:szCs w:val="32"/>
        </w:rPr>
        <w:t>课题名称：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eastAsia="黑体"/>
          <w:sz w:val="32"/>
          <w:szCs w:val="32"/>
        </w:rPr>
        <w:t>申报单位：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w:pict>
          <v:line id="_x0000_s1117" o:spid="_x0000_s1117" o:spt="20" style="position:absolute;left:0pt;flip:x;margin-left:86.35pt;margin-top:15.6pt;height:140.4pt;width:0pt;z-index:251671552;mso-width-relative:page;mso-height-relative:page;" stroked="t" coordsize="21600,21600">
            <v:path arrowok="t"/>
            <v:fill focussize="0,0"/>
            <v:stroke color="#FF0000" startarrow="block" endarrow="block"/>
            <v:imagedata o:title=""/>
            <o:lock v:ext="edit"/>
          </v:line>
        </w:pict>
      </w:r>
      <w:r>
        <w:rPr>
          <w:lang w:val="en-US" w:eastAsia="zh-CN"/>
        </w:rPr>
        <w:pict>
          <v:shape id="_x0000_s1116" o:spid="_x0000_s1116" o:spt="62" type="#_x0000_t62" style="position:absolute;left:0pt;margin-left:0pt;margin-top:20.35pt;height:39pt;width:120pt;z-index:251670528;mso-width-relative:page;mso-height-relative:page;" stroked="t" coordsize="21600,21600" adj="17028,-25200">
            <v:path/>
            <v:fill focussize="0,0"/>
            <v:stroke color="#FF0000" joinstyle="miter"/>
            <v:imagedata o:title=""/>
            <o:lock v:ext="edit"/>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w:pict>
          <v:rect id="_x0000_s1114" o:spid="_x0000_s1114" o:spt="1" style="position:absolute;left:0pt;margin-left:52.95pt;margin-top:10.55pt;height:54.6pt;width:27pt;z-index:251668480;mso-width-relative:page;mso-height-relative:page;" stroked="f" coordsize="21600,21600">
            <v:path/>
            <v:fill focussize="0,0"/>
            <v:stroke on="f"/>
            <v:imagedata o:title=""/>
            <o:lock v:ext="edit"/>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w:r>
      <w:r>
        <w:rPr>
          <w:rFonts w:eastAsia="方正小标宋简体"/>
          <w:color w:val="999999"/>
          <w:sz w:val="30"/>
          <w:szCs w:val="30"/>
        </w:rPr>
        <w:t>（承研单位公章）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w:rPr>
          <w:lang w:val="en-US" w:eastAsia="zh-CN"/>
        </w:rPr>
        <w:pict>
          <v:shape id="_x0000_s1118" o:spid="_x0000_s1118" o:spt="62" type="#_x0000_t62" style="position:absolute;left:0pt;margin-left:320.25pt;margin-top:0.75pt;height:25.5pt;width:144pt;z-index:251672576;mso-width-relative:page;mso-height-relative:page;" stroked="t" coordsize="21600,21600" adj="-2903,34518">
            <v:path/>
            <v:fill focussize="0,0"/>
            <v:stroke color="#FF0000" joinstyle="miter"/>
            <v:imagedata o:title=""/>
            <o:lock v:ext="edit"/>
            <v:textbox>
              <w:txbxContent>
                <w:p>
                  <w:pPr>
                    <w:rPr>
                      <w:rFonts w:ascii="宋体"/>
                      <w:b/>
                      <w:bCs/>
                      <w:color w:val="FF0000"/>
                    </w:rPr>
                  </w:pPr>
                  <w:r>
                    <w:rPr>
                      <w:rFonts w:hint="eastAsia" w:ascii="宋体" w:hAnsi="宋体" w:cs="宋体"/>
                      <w:b/>
                      <w:bCs/>
                      <w:color w:val="FF0000"/>
                    </w:rPr>
                    <w:t>黑体小二号字，居中对齐。</w:t>
                  </w:r>
                </w:p>
              </w:txbxContent>
            </v:textbox>
          </v:shape>
        </w:pic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460" w:lineRule="exact"/>
        <w:ind w:firstLine="560" w:firstLineChars="200"/>
        <w:rPr>
          <w:rFonts w:eastAsia="黑体"/>
          <w:sz w:val="28"/>
          <w:szCs w:val="28"/>
        </w:rPr>
      </w:pPr>
      <w:r>
        <w:rPr>
          <w:rFonts w:eastAsia="黑体"/>
          <w:sz w:val="28"/>
          <w:szCs w:val="28"/>
        </w:rPr>
        <w:t>一、</w:t>
      </w:r>
      <w:r>
        <w:rPr>
          <w:rFonts w:hint="eastAsia" w:eastAsia="黑体"/>
          <w:sz w:val="28"/>
          <w:szCs w:val="28"/>
        </w:rPr>
        <w:t>研究</w:t>
      </w:r>
      <w:r>
        <w:rPr>
          <w:rFonts w:eastAsia="黑体"/>
          <w:sz w:val="28"/>
          <w:szCs w:val="28"/>
        </w:rPr>
        <w:t>背景</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eastAsia="黑体"/>
          <w:sz w:val="28"/>
          <w:szCs w:val="28"/>
        </w:rPr>
        <w:pict>
          <v:shape id="文本框 95" o:spid="_x0000_s1121" o:spt="202" type="#_x0000_t202" style="position:absolute;left:0pt;margin-left:5.25pt;margin-top:0pt;height:23.4pt;width:435.75pt;z-index:251676672;mso-width-relative:page;mso-height-relative:page;" stroked="f" coordsize="21600,21600">
            <v:path/>
            <v:fill focussize="0,0"/>
            <v:stroke on="f" joinstyle="miter"/>
            <v:imagedata o:title=""/>
            <o:lock v:ext="edit"/>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w:r>
      <w:r>
        <w:rPr>
          <w:rFonts w:eastAsia="黑体"/>
          <w:sz w:val="28"/>
          <w:szCs w:val="28"/>
        </w:rPr>
        <w:t>二、课题目标</w:t>
      </w:r>
    </w:p>
    <w:p>
      <w:pPr>
        <w:adjustRightInd w:val="0"/>
        <w:snapToGrid w:val="0"/>
        <w:spacing w:line="460" w:lineRule="exact"/>
        <w:ind w:firstLine="560" w:firstLineChars="200"/>
        <w:rPr>
          <w:rFonts w:eastAsia="楷体_GB2312"/>
          <w:sz w:val="28"/>
          <w:szCs w:val="28"/>
        </w:rPr>
      </w:pPr>
      <w:r>
        <w:rPr>
          <w:rFonts w:eastAsia="楷体_GB2312"/>
          <w:sz w:val="28"/>
          <w:szCs w:val="28"/>
        </w:rPr>
        <w:t>（包括</w:t>
      </w:r>
      <w:r>
        <w:rPr>
          <w:rFonts w:hint="eastAsia" w:eastAsia="楷体_GB2312"/>
          <w:sz w:val="28"/>
          <w:szCs w:val="28"/>
        </w:rPr>
        <w:t>系统功能、组成、配套情况等，</w:t>
      </w:r>
      <w:r>
        <w:rPr>
          <w:rFonts w:eastAsia="楷体_GB2312"/>
          <w:sz w:val="28"/>
          <w:szCs w:val="28"/>
        </w:rPr>
        <w:t>课题研制的重点</w:t>
      </w:r>
      <w:r>
        <w:rPr>
          <w:rFonts w:hint="eastAsia" w:eastAsia="楷体_GB2312"/>
          <w:sz w:val="28"/>
          <w:szCs w:val="28"/>
        </w:rPr>
        <w:t>、</w:t>
      </w:r>
      <w:r>
        <w:rPr>
          <w:rFonts w:eastAsia="楷体_GB2312"/>
          <w:sz w:val="28"/>
          <w:szCs w:val="28"/>
        </w:rPr>
        <w:t>难点和关键技术等）</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eastAsia="仿宋_GB2312"/>
          <w:sz w:val="28"/>
          <w:szCs w:val="28"/>
        </w:rPr>
      </w:pPr>
      <w:r>
        <w:rPr>
          <w:rFonts w:eastAsia="仿宋_GB2312"/>
          <w:sz w:val="28"/>
          <w:szCs w:val="28"/>
        </w:rPr>
        <w:t>（</w:t>
      </w:r>
      <w:r>
        <w:rPr>
          <w:rFonts w:hint="eastAsia" w:eastAsia="仿宋_GB2312"/>
          <w:sz w:val="28"/>
          <w:szCs w:val="28"/>
        </w:rPr>
        <w:t>课题任务、</w:t>
      </w:r>
      <w:r>
        <w:rPr>
          <w:rFonts w:eastAsia="仿宋_GB2312"/>
          <w:sz w:val="28"/>
          <w:szCs w:val="28"/>
        </w:rPr>
        <w:t xml:space="preserve">课题研制周期   </w:t>
      </w:r>
      <w:r>
        <w:rPr>
          <w:rFonts w:hint="eastAsia" w:eastAsia="仿宋_GB2312"/>
          <w:sz w:val="28"/>
          <w:szCs w:val="28"/>
        </w:rPr>
        <w:t>等</w:t>
      </w:r>
      <w:r>
        <w:rPr>
          <w:rFonts w:eastAsia="仿宋_GB2312"/>
          <w:sz w:val="28"/>
          <w:szCs w:val="28"/>
        </w:rPr>
        <w:t>）</w:t>
      </w:r>
    </w:p>
    <w:p>
      <w:pPr>
        <w:adjustRightInd w:val="0"/>
        <w:snapToGrid w:val="0"/>
        <w:spacing w:line="460" w:lineRule="exact"/>
        <w:ind w:firstLine="560" w:firstLineChars="200"/>
        <w:rPr>
          <w:rFonts w:eastAsia="黑体"/>
          <w:sz w:val="28"/>
          <w:szCs w:val="28"/>
        </w:rPr>
      </w:pPr>
      <w:r>
        <w:rPr>
          <w:rFonts w:eastAsia="黑体"/>
          <w:sz w:val="28"/>
          <w:szCs w:val="28"/>
        </w:rPr>
        <w:t>三、成果形式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楷体_GB2312"/>
          <w:sz w:val="28"/>
          <w:szCs w:val="28"/>
        </w:rPr>
      </w:pPr>
      <w:r>
        <w:rPr>
          <w:rFonts w:eastAsia="楷体_GB2312"/>
          <w:sz w:val="28"/>
          <w:szCs w:val="28"/>
        </w:rPr>
        <w:t>(一)课题总概算</w:t>
      </w:r>
      <w:r>
        <w:rPr>
          <w:rFonts w:eastAsia="楷体_GB2312"/>
          <w:color w:val="FF0000"/>
          <w:sz w:val="28"/>
          <w:szCs w:val="28"/>
        </w:rPr>
        <w:t>（二级标题，楷体四号）</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根据承担课题情况，经费总概算为××万元。</w:t>
      </w:r>
    </w:p>
    <w:p>
      <w:pPr>
        <w:adjustRightInd w:val="0"/>
        <w:snapToGrid w:val="0"/>
        <w:spacing w:line="460" w:lineRule="exact"/>
        <w:ind w:firstLine="560" w:firstLineChars="200"/>
        <w:rPr>
          <w:rFonts w:eastAsia="楷体_GB2312"/>
          <w:sz w:val="28"/>
          <w:szCs w:val="28"/>
        </w:rPr>
      </w:pPr>
      <w:r>
        <w:rPr>
          <w:rFonts w:eastAsia="楷体_GB2312"/>
          <w:sz w:val="28"/>
          <w:szCs w:val="28"/>
        </w:rPr>
        <w:t>(二)成本构成</w:t>
      </w:r>
    </w:p>
    <w:p>
      <w:pPr>
        <w:adjustRightInd w:val="0"/>
        <w:snapToGrid w:val="0"/>
        <w:spacing w:line="460" w:lineRule="exact"/>
        <w:ind w:firstLine="560" w:firstLineChars="200"/>
        <w:rPr>
          <w:rFonts w:eastAsia="仿宋_GB2312"/>
          <w:color w:val="FF0000"/>
          <w:sz w:val="28"/>
          <w:szCs w:val="28"/>
        </w:rPr>
      </w:pPr>
      <w:r>
        <w:rPr>
          <w:rFonts w:eastAsia="仿宋_GB2312"/>
          <w:sz w:val="28"/>
          <w:szCs w:val="28"/>
        </w:rPr>
        <w:t>课题经费成本构成如下表所示。</w:t>
      </w:r>
    </w:p>
    <w:p>
      <w:pPr>
        <w:adjustRightInd w:val="0"/>
        <w:snapToGrid w:val="0"/>
        <w:spacing w:line="460" w:lineRule="exact"/>
        <w:jc w:val="center"/>
        <w:rPr>
          <w:b/>
          <w:sz w:val="28"/>
          <w:szCs w:val="28"/>
        </w:rPr>
      </w:pPr>
      <w:r>
        <w:rPr>
          <w:b/>
          <w:sz w:val="28"/>
          <w:szCs w:val="28"/>
        </w:rPr>
        <w:t>课题</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7"/>
        <w:tblW w:w="836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3200"/>
        <w:gridCol w:w="2278"/>
        <w:gridCol w:w="2403"/>
      </w:tblGrid>
      <w:tr>
        <w:trPr>
          <w:tblHeader/>
        </w:trPr>
        <w:tc>
          <w:tcPr>
            <w:tcW w:w="3685" w:type="dxa"/>
            <w:gridSpan w:val="2"/>
            <w:tcBorders>
              <w:top w:val="single" w:color="auto" w:sz="4" w:space="0"/>
              <w:left w:val="single" w:color="auto" w:sz="4" w:space="0"/>
              <w:bottom w:val="single" w:color="auto" w:sz="4" w:space="0"/>
              <w:right w:val="single" w:color="auto" w:sz="4" w:space="0"/>
            </w:tcBorders>
          </w:tcPr>
          <w:p>
            <w:pPr>
              <w:spacing w:line="360" w:lineRule="auto"/>
              <w:ind w:firstLine="1656" w:firstLineChars="690"/>
              <w:rPr>
                <w:rFonts w:eastAsia="黑体"/>
                <w:sz w:val="24"/>
                <w:szCs w:val="24"/>
              </w:rPr>
            </w:pPr>
            <w:r>
              <w:rPr>
                <w:rFonts w:hint="eastAsia" w:eastAsia="黑体"/>
                <w:sz w:val="24"/>
              </w:rPr>
              <w:t>成本</w:t>
            </w:r>
            <w:r>
              <w:rPr>
                <w:rFonts w:eastAsia="黑体"/>
                <w:sz w:val="24"/>
              </w:rPr>
              <w:t>名称</w:t>
            </w:r>
          </w:p>
        </w:tc>
        <w:tc>
          <w:tcPr>
            <w:tcW w:w="227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黑体"/>
                <w:sz w:val="24"/>
                <w:szCs w:val="24"/>
              </w:rPr>
            </w:pPr>
            <w:r>
              <w:rPr>
                <w:rFonts w:eastAsia="黑体"/>
                <w:sz w:val="24"/>
              </w:rPr>
              <w:t>经 费</w:t>
            </w:r>
          </w:p>
        </w:tc>
        <w:tc>
          <w:tcPr>
            <w:tcW w:w="2403" w:type="dxa"/>
            <w:tcBorders>
              <w:top w:val="single" w:color="auto" w:sz="4" w:space="0"/>
              <w:left w:val="single" w:color="auto" w:sz="4" w:space="0"/>
              <w:bottom w:val="single" w:color="auto" w:sz="4" w:space="0"/>
              <w:right w:val="single" w:color="auto" w:sz="4" w:space="0"/>
            </w:tcBorders>
          </w:tcPr>
          <w:p>
            <w:pPr>
              <w:spacing w:line="360" w:lineRule="auto"/>
              <w:ind w:firstLine="235" w:firstLineChars="98"/>
              <w:rPr>
                <w:rFonts w:eastAsia="黑体"/>
                <w:sz w:val="24"/>
                <w:szCs w:val="24"/>
              </w:rPr>
            </w:pPr>
            <w:r>
              <w:rPr>
                <w:rFonts w:eastAsia="黑体"/>
                <w:sz w:val="24"/>
              </w:rPr>
              <w:t>占总投资</w:t>
            </w:r>
            <w:r>
              <w:rPr>
                <w:rFonts w:eastAsia="仿宋_GB2312"/>
                <w:sz w:val="24"/>
              </w:rPr>
              <w:t>（%）</w:t>
            </w:r>
          </w:p>
        </w:tc>
      </w:tr>
      <w:tr>
        <w:tc>
          <w:tcPr>
            <w:tcW w:w="485" w:type="dxa"/>
            <w:vMerge w:val="restart"/>
            <w:tcBorders>
              <w:top w:val="single" w:color="auto" w:sz="4" w:space="0"/>
              <w:left w:val="single" w:color="auto" w:sz="4" w:space="0"/>
              <w:bottom w:val="single" w:color="auto" w:sz="4" w:space="0"/>
              <w:right w:val="single" w:color="auto" w:sz="4" w:space="0"/>
            </w:tcBorders>
          </w:tcPr>
          <w:p>
            <w:pPr>
              <w:spacing w:line="360" w:lineRule="auto"/>
              <w:rPr>
                <w:rFonts w:eastAsia="仿宋_GB2312"/>
                <w:b/>
                <w:sz w:val="24"/>
                <w:szCs w:val="24"/>
              </w:rPr>
            </w:pPr>
          </w:p>
          <w:p>
            <w:pPr>
              <w:spacing w:line="360" w:lineRule="auto"/>
              <w:rPr>
                <w:rFonts w:eastAsia="仿宋_GB2312"/>
                <w:b/>
                <w:sz w:val="24"/>
              </w:rPr>
            </w:pPr>
          </w:p>
          <w:p>
            <w:pPr>
              <w:widowControl/>
              <w:spacing w:line="360" w:lineRule="auto"/>
              <w:jc w:val="center"/>
              <w:rPr>
                <w:rFonts w:eastAsia="仿宋_GB2312"/>
                <w:kern w:val="0"/>
                <w:sz w:val="24"/>
              </w:rPr>
            </w:pPr>
            <w:r>
              <w:rPr>
                <w:rFonts w:hint="eastAsia" w:eastAsia="仿宋_GB2312"/>
                <w:kern w:val="0"/>
                <w:sz w:val="24"/>
              </w:rPr>
              <w:t>预计</w:t>
            </w:r>
          </w:p>
          <w:p>
            <w:pPr>
              <w:widowControl/>
              <w:spacing w:line="360" w:lineRule="auto"/>
              <w:jc w:val="center"/>
              <w:rPr>
                <w:rFonts w:eastAsia="仿宋_GB2312"/>
                <w:kern w:val="0"/>
                <w:sz w:val="24"/>
              </w:rPr>
            </w:pPr>
            <w:r>
              <w:rPr>
                <w:rFonts w:eastAsia="仿宋_GB2312"/>
                <w:kern w:val="0"/>
                <w:sz w:val="24"/>
              </w:rPr>
              <w:t>成</w:t>
            </w:r>
          </w:p>
          <w:p>
            <w:pPr>
              <w:widowControl/>
              <w:spacing w:line="360" w:lineRule="auto"/>
              <w:jc w:val="center"/>
              <w:rPr>
                <w:rFonts w:eastAsia="仿宋_GB2312"/>
                <w:b/>
                <w:sz w:val="24"/>
                <w:szCs w:val="24"/>
              </w:rPr>
            </w:pPr>
            <w:r>
              <w:rPr>
                <w:rFonts w:eastAsia="仿宋_GB2312"/>
                <w:kern w:val="0"/>
                <w:sz w:val="24"/>
              </w:rPr>
              <w:t>本</w:t>
            </w: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材料费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专用费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外协费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szCs w:val="24"/>
              </w:rPr>
              <w:t>燃料动力费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事务费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固定资产</w:t>
            </w:r>
            <w:r>
              <w:rPr>
                <w:rFonts w:hint="eastAsia" w:eastAsia="仿宋_GB2312"/>
                <w:kern w:val="0"/>
                <w:sz w:val="24"/>
              </w:rPr>
              <w:t>折旧</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管理费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工资</w:t>
            </w:r>
            <w:r>
              <w:rPr>
                <w:rFonts w:hint="eastAsia" w:eastAsia="仿宋_GB2312"/>
                <w:kern w:val="0"/>
                <w:sz w:val="24"/>
              </w:rPr>
              <w:t>及劳务</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40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c>
          <w:tcPr>
            <w:tcW w:w="3685"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仿宋_GB2312"/>
                <w:kern w:val="0"/>
                <w:sz w:val="24"/>
                <w:szCs w:val="24"/>
              </w:rPr>
            </w:pPr>
            <w:r>
              <w:rPr>
                <w:rFonts w:eastAsia="仿宋_GB2312"/>
                <w:kern w:val="0"/>
                <w:sz w:val="24"/>
              </w:rPr>
              <w:t xml:space="preserve">    收  益</w:t>
            </w:r>
          </w:p>
        </w:tc>
        <w:tc>
          <w:tcPr>
            <w:tcW w:w="2278" w:type="dxa"/>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r>
      <w:tr>
        <w:tc>
          <w:tcPr>
            <w:tcW w:w="3685"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仿宋_GB2312"/>
                <w:kern w:val="0"/>
                <w:sz w:val="24"/>
                <w:szCs w:val="24"/>
              </w:rPr>
            </w:pPr>
            <w:r>
              <w:rPr>
                <w:rFonts w:eastAsia="仿宋_GB2312"/>
                <w:kern w:val="0"/>
                <w:sz w:val="24"/>
              </w:rPr>
              <w:t xml:space="preserve">    不可预见费</w:t>
            </w:r>
          </w:p>
        </w:tc>
        <w:tc>
          <w:tcPr>
            <w:tcW w:w="2278" w:type="dxa"/>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c>
          <w:tcPr>
            <w:tcW w:w="2403" w:type="dxa"/>
            <w:tcBorders>
              <w:top w:val="single" w:color="auto" w:sz="4" w:space="0"/>
              <w:left w:val="single" w:color="auto" w:sz="4" w:space="0"/>
              <w:bottom w:val="single" w:color="auto" w:sz="4" w:space="0"/>
              <w:right w:val="single" w:color="auto" w:sz="4" w:space="0"/>
            </w:tcBorders>
          </w:tcPr>
          <w:p>
            <w:pPr>
              <w:spacing w:line="360" w:lineRule="auto"/>
              <w:jc w:val="center"/>
              <w:rPr>
                <w:sz w:val="24"/>
                <w:szCs w:val="24"/>
              </w:rPr>
            </w:pPr>
          </w:p>
        </w:tc>
      </w:tr>
      <w:tr>
        <w:tc>
          <w:tcPr>
            <w:tcW w:w="3685" w:type="dxa"/>
            <w:gridSpan w:val="2"/>
            <w:tcBorders>
              <w:top w:val="single" w:color="auto" w:sz="4" w:space="0"/>
              <w:left w:val="single" w:color="auto" w:sz="4" w:space="0"/>
              <w:bottom w:val="single" w:color="auto" w:sz="4" w:space="0"/>
              <w:right w:val="single" w:color="auto" w:sz="4" w:space="0"/>
            </w:tcBorders>
          </w:tcPr>
          <w:p>
            <w:pPr>
              <w:widowControl/>
              <w:spacing w:line="360" w:lineRule="auto"/>
              <w:jc w:val="center"/>
              <w:rPr>
                <w:rFonts w:eastAsia="黑体"/>
                <w:kern w:val="0"/>
                <w:sz w:val="24"/>
                <w:szCs w:val="24"/>
              </w:rPr>
            </w:pPr>
            <w:r>
              <w:rPr>
                <w:rFonts w:eastAsia="黑体"/>
                <w:kern w:val="0"/>
                <w:sz w:val="24"/>
              </w:rPr>
              <w:t xml:space="preserve">   合  计</w:t>
            </w:r>
          </w:p>
        </w:tc>
        <w:tc>
          <w:tcPr>
            <w:tcW w:w="2278"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黑体"/>
                <w:sz w:val="24"/>
                <w:szCs w:val="24"/>
              </w:rPr>
            </w:pPr>
          </w:p>
        </w:tc>
        <w:tc>
          <w:tcPr>
            <w:tcW w:w="2403"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仿宋_GB2312"/>
                <w:sz w:val="24"/>
                <w:szCs w:val="24"/>
              </w:rPr>
            </w:pPr>
            <w:r>
              <w:rPr>
                <w:rFonts w:eastAsia="仿宋_GB2312"/>
                <w:sz w:val="24"/>
              </w:rPr>
              <w:t>100%</w:t>
            </w:r>
          </w:p>
        </w:tc>
      </w:tr>
    </w:tbl>
    <w:p>
      <w:pPr>
        <w:adjustRightInd w:val="0"/>
        <w:snapToGrid w:val="0"/>
        <w:spacing w:line="460" w:lineRule="exact"/>
        <w:ind w:firstLine="560" w:firstLineChars="200"/>
        <w:rPr>
          <w:rFonts w:eastAsia="楷体_GB2312"/>
          <w:color w:val="FF0000"/>
          <w:sz w:val="28"/>
          <w:szCs w:val="28"/>
        </w:rPr>
      </w:pPr>
      <w:r>
        <w:rPr>
          <w:rFonts w:eastAsia="黑体"/>
          <w:sz w:val="28"/>
          <w:szCs w:val="28"/>
        </w:rPr>
        <w:t>六、概算编制说明</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（一）</w:t>
      </w:r>
      <w:r>
        <w:rPr>
          <w:rFonts w:eastAsia="楷体_GB2312"/>
          <w:sz w:val="28"/>
          <w:szCs w:val="28"/>
        </w:rPr>
        <w:t>材料费</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指在项目研究、试制过程中，必须使用的各种外购原材料、辅助材料、成品（含嵌入式软件）、半成品、存储器、元器件、陪试品和专用低值易耗品等所需费用，包括购买价款及运输、保险、装卸、筛选、整理、质保、废品损失等费用，以及相关税费。计算材料费时，可适当考虑受订货起点限制所增加并且应在该项目科研经费中分担的费用。</w:t>
      </w:r>
    </w:p>
    <w:p>
      <w:pPr>
        <w:adjustRightInd w:val="0"/>
        <w:snapToGrid w:val="0"/>
        <w:spacing w:line="460" w:lineRule="exact"/>
        <w:ind w:firstLine="560" w:firstLineChars="200"/>
        <w:rPr>
          <w:rFonts w:eastAsia="仿宋_GB2312"/>
          <w:sz w:val="28"/>
          <w:szCs w:val="28"/>
        </w:rPr>
      </w:pPr>
      <w:r>
        <w:rPr>
          <w:rFonts w:eastAsia="仿宋_GB2312"/>
          <w:sz w:val="28"/>
          <w:szCs w:val="28"/>
        </w:rPr>
        <w:t>本课题材料费预算××万元。</w:t>
      </w: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r>
        <w:rPr>
          <w:rFonts w:eastAsia="仿宋_GB2312"/>
          <w:sz w:val="28"/>
          <w:szCs w:val="28"/>
        </w:rPr>
        <w:t>1.测算依据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原材料、辅助材料等费用＝∑（预计耗用量×数量）。</w:t>
      </w:r>
    </w:p>
    <w:p>
      <w:pPr>
        <w:adjustRightInd w:val="0"/>
        <w:snapToGrid w:val="0"/>
        <w:spacing w:line="460" w:lineRule="exact"/>
        <w:ind w:firstLine="560" w:firstLineChars="200"/>
        <w:rPr>
          <w:rFonts w:eastAsia="仿宋_GB2312"/>
          <w:sz w:val="28"/>
          <w:szCs w:val="28"/>
        </w:rPr>
      </w:pPr>
      <w:r>
        <w:rPr>
          <w:rFonts w:eastAsia="仿宋_GB2312"/>
          <w:sz w:val="28"/>
          <w:szCs w:val="28"/>
        </w:rPr>
        <w:t>2.材料费预算</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根据课题研制需要，材料费预算如下表所示。</w:t>
      </w:r>
    </w:p>
    <w:p>
      <w:pPr>
        <w:adjustRightInd w:val="0"/>
        <w:snapToGrid w:val="0"/>
        <w:spacing w:line="460" w:lineRule="exact"/>
        <w:jc w:val="center"/>
        <w:rPr>
          <w:b/>
          <w:sz w:val="28"/>
          <w:szCs w:val="28"/>
        </w:rPr>
      </w:pPr>
      <w:r>
        <w:rPr>
          <w:b/>
          <w:sz w:val="28"/>
          <w:szCs w:val="28"/>
        </w:rPr>
        <w:t>材料费</w:t>
      </w:r>
      <w:r>
        <w:rPr>
          <w:rFonts w:hint="eastAsia"/>
          <w:b/>
          <w:sz w:val="28"/>
          <w:szCs w:val="28"/>
        </w:rPr>
        <w:t>明细</w:t>
      </w:r>
      <w:r>
        <w:rPr>
          <w:b/>
          <w:sz w:val="28"/>
          <w:szCs w:val="28"/>
        </w:rPr>
        <w:t>表</w:t>
      </w:r>
    </w:p>
    <w:tbl>
      <w:tblPr>
        <w:tblStyle w:val="17"/>
        <w:tblW w:w="8736" w:type="dxa"/>
        <w:jc w:val="center"/>
        <w:tblInd w:w="0" w:type="dxa"/>
        <w:tblLayout w:type="fixed"/>
        <w:tblCellMar>
          <w:top w:w="0" w:type="dxa"/>
          <w:left w:w="108" w:type="dxa"/>
          <w:bottom w:w="0" w:type="dxa"/>
          <w:right w:w="108" w:type="dxa"/>
        </w:tblCellMar>
      </w:tblPr>
      <w:tblGrid>
        <w:gridCol w:w="1546"/>
        <w:gridCol w:w="2198"/>
        <w:gridCol w:w="704"/>
        <w:gridCol w:w="887"/>
        <w:gridCol w:w="818"/>
        <w:gridCol w:w="1075"/>
        <w:gridCol w:w="1508"/>
      </w:tblGrid>
      <w:tr>
        <w:trPr>
          <w:trHeight w:val="270" w:hRule="atLeast"/>
          <w:jc w:val="center"/>
        </w:trPr>
        <w:tc>
          <w:tcPr>
            <w:tcW w:w="1546"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19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704"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887"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81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07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50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rPr>
          <w:trHeight w:val="270" w:hRule="atLeast"/>
          <w:jc w:val="center"/>
        </w:trPr>
        <w:tc>
          <w:tcPr>
            <w:tcW w:w="15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一</w:t>
            </w:r>
          </w:p>
        </w:tc>
        <w:tc>
          <w:tcPr>
            <w:tcW w:w="7190" w:type="dxa"/>
            <w:gridSpan w:val="6"/>
            <w:tcBorders>
              <w:top w:val="single" w:color="auto" w:sz="4" w:space="0"/>
              <w:left w:val="nil"/>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原</w:t>
            </w:r>
            <w:r>
              <w:rPr>
                <w:rFonts w:hint="eastAsia"/>
                <w:b/>
                <w:color w:val="000000"/>
                <w:kern w:val="0"/>
              </w:rPr>
              <w:t xml:space="preserve"> </w:t>
            </w:r>
            <w:r>
              <w:rPr>
                <w:b/>
                <w:color w:val="000000"/>
                <w:kern w:val="0"/>
              </w:rPr>
              <w:t>材</w:t>
            </w:r>
            <w:r>
              <w:rPr>
                <w:rFonts w:hint="eastAsia"/>
                <w:b/>
                <w:color w:val="000000"/>
                <w:kern w:val="0"/>
              </w:rPr>
              <w:t xml:space="preserve"> </w:t>
            </w:r>
            <w:r>
              <w:rPr>
                <w:b/>
                <w:color w:val="000000"/>
                <w:kern w:val="0"/>
              </w:rPr>
              <w:t>料</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7190" w:type="dxa"/>
            <w:gridSpan w:val="6"/>
            <w:tcBorders>
              <w:top w:val="nil"/>
              <w:left w:val="nil"/>
              <w:bottom w:val="single" w:color="auto" w:sz="4" w:space="0"/>
              <w:right w:val="single" w:color="auto" w:sz="4" w:space="0"/>
            </w:tcBorders>
            <w:vAlign w:val="center"/>
          </w:tcPr>
          <w:p>
            <w:pPr>
              <w:jc w:val="center"/>
            </w:pPr>
            <w:r>
              <w:rPr>
                <w:b/>
                <w:color w:val="000000"/>
                <w:kern w:val="0"/>
              </w:rPr>
              <w:t>辅助材料</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7190" w:type="dxa"/>
            <w:gridSpan w:val="6"/>
            <w:tcBorders>
              <w:top w:val="nil"/>
              <w:left w:val="nil"/>
              <w:bottom w:val="single" w:color="auto" w:sz="4" w:space="0"/>
              <w:right w:val="single" w:color="auto" w:sz="4" w:space="0"/>
            </w:tcBorders>
            <w:vAlign w:val="center"/>
          </w:tcPr>
          <w:p>
            <w:pPr>
              <w:jc w:val="center"/>
            </w:pPr>
            <w:r>
              <w:rPr>
                <w:b/>
                <w:color w:val="000000"/>
                <w:kern w:val="0"/>
              </w:rPr>
              <w:t>成品</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491"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四</w:t>
            </w:r>
          </w:p>
        </w:tc>
        <w:tc>
          <w:tcPr>
            <w:tcW w:w="7190"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半</w:t>
            </w:r>
            <w:r>
              <w:rPr>
                <w:b/>
                <w:color w:val="000000"/>
                <w:kern w:val="0"/>
              </w:rPr>
              <w:t>成品</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五</w:t>
            </w:r>
          </w:p>
        </w:tc>
        <w:tc>
          <w:tcPr>
            <w:tcW w:w="7190" w:type="dxa"/>
            <w:gridSpan w:val="6"/>
            <w:tcBorders>
              <w:top w:val="nil"/>
              <w:left w:val="nil"/>
              <w:bottom w:val="single" w:color="auto" w:sz="4" w:space="0"/>
              <w:right w:val="single" w:color="auto" w:sz="4" w:space="0"/>
            </w:tcBorders>
            <w:vAlign w:val="center"/>
          </w:tcPr>
          <w:p>
            <w:pPr>
              <w:jc w:val="center"/>
            </w:pPr>
            <w:r>
              <w:rPr>
                <w:b/>
                <w:color w:val="000000"/>
                <w:kern w:val="0"/>
              </w:rPr>
              <w:t>元器件</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475"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六</w:t>
            </w:r>
          </w:p>
        </w:tc>
        <w:tc>
          <w:tcPr>
            <w:tcW w:w="7190"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陪试品</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470"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七</w:t>
            </w:r>
          </w:p>
        </w:tc>
        <w:tc>
          <w:tcPr>
            <w:tcW w:w="7190"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易耗品</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540"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八</w:t>
            </w:r>
          </w:p>
        </w:tc>
        <w:tc>
          <w:tcPr>
            <w:tcW w:w="7190"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其  他</w:t>
            </w: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270" w:hRule="atLeast"/>
          <w:jc w:val="center"/>
        </w:trPr>
        <w:tc>
          <w:tcPr>
            <w:tcW w:w="1546"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1508" w:type="dxa"/>
            <w:tcBorders>
              <w:top w:val="nil"/>
              <w:left w:val="nil"/>
              <w:bottom w:val="single" w:color="auto" w:sz="4" w:space="0"/>
              <w:right w:val="single" w:color="auto" w:sz="4" w:space="0"/>
            </w:tcBorders>
            <w:vAlign w:val="center"/>
          </w:tcPr>
          <w:p>
            <w:pPr>
              <w:jc w:val="center"/>
            </w:pPr>
          </w:p>
        </w:tc>
      </w:tr>
      <w:tr>
        <w:trPr>
          <w:trHeight w:val="403" w:hRule="atLeast"/>
          <w:jc w:val="center"/>
        </w:trPr>
        <w:tc>
          <w:tcPr>
            <w:tcW w:w="7228" w:type="dxa"/>
            <w:gridSpan w:val="6"/>
            <w:tcBorders>
              <w:top w:val="nil"/>
              <w:left w:val="single" w:color="auto" w:sz="4" w:space="0"/>
              <w:bottom w:val="single" w:color="auto" w:sz="4" w:space="0"/>
              <w:right w:val="single" w:color="auto" w:sz="4" w:space="0"/>
            </w:tcBorders>
            <w:vAlign w:val="center"/>
          </w:tcPr>
          <w:p>
            <w:pPr>
              <w:jc w:val="center"/>
            </w:pPr>
            <w:r>
              <w:rPr>
                <w:b/>
                <w:color w:val="000000"/>
                <w:kern w:val="0"/>
              </w:rPr>
              <w:t>小</w:t>
            </w:r>
            <w:r>
              <w:rPr>
                <w:rFonts w:hint="eastAsia"/>
                <w:b/>
                <w:color w:val="000000"/>
                <w:kern w:val="0"/>
              </w:rPr>
              <w:t xml:space="preserve">  </w:t>
            </w:r>
            <w:r>
              <w:rPr>
                <w:b/>
                <w:color w:val="000000"/>
                <w:kern w:val="0"/>
              </w:rPr>
              <w:t>计</w:t>
            </w:r>
          </w:p>
        </w:tc>
        <w:tc>
          <w:tcPr>
            <w:tcW w:w="1508" w:type="dxa"/>
            <w:tcBorders>
              <w:top w:val="nil"/>
              <w:left w:val="nil"/>
              <w:bottom w:val="single" w:color="auto" w:sz="4" w:space="0"/>
              <w:right w:val="single" w:color="auto" w:sz="4" w:space="0"/>
            </w:tcBorders>
            <w:vAlign w:val="center"/>
          </w:tcPr>
          <w:p>
            <w:pPr>
              <w:jc w:val="center"/>
            </w:pPr>
          </w:p>
        </w:tc>
      </w:tr>
      <w:tr>
        <w:trPr>
          <w:trHeight w:val="613" w:hRule="atLeast"/>
          <w:jc w:val="center"/>
        </w:trPr>
        <w:tc>
          <w:tcPr>
            <w:tcW w:w="7228" w:type="dxa"/>
            <w:gridSpan w:val="6"/>
            <w:tcBorders>
              <w:top w:val="single" w:color="auto" w:sz="4" w:space="0"/>
              <w:left w:val="single" w:color="auto" w:sz="4" w:space="0"/>
              <w:bottom w:val="single" w:color="auto" w:sz="4" w:space="0"/>
              <w:right w:val="single" w:color="auto" w:sz="4" w:space="0"/>
            </w:tcBorders>
            <w:vAlign w:val="center"/>
          </w:tcPr>
          <w:p>
            <w:pPr>
              <w:jc w:val="center"/>
              <w:rPr>
                <w:b/>
                <w:color w:val="000000"/>
                <w:kern w:val="0"/>
              </w:rPr>
            </w:pPr>
            <w:r>
              <w:rPr>
                <w:b/>
                <w:color w:val="000000"/>
                <w:kern w:val="0"/>
              </w:rPr>
              <w:t>材料费合计</w:t>
            </w:r>
          </w:p>
        </w:tc>
        <w:tc>
          <w:tcPr>
            <w:tcW w:w="1508" w:type="dxa"/>
            <w:tcBorders>
              <w:top w:val="single" w:color="auto" w:sz="4" w:space="0"/>
              <w:left w:val="nil"/>
              <w:bottom w:val="single" w:color="auto" w:sz="4" w:space="0"/>
              <w:right w:val="single" w:color="auto" w:sz="4" w:space="0"/>
            </w:tcBorders>
            <w:vAlign w:val="center"/>
          </w:tcPr>
          <w:p>
            <w:pPr>
              <w:jc w:val="right"/>
              <w:rPr>
                <w:b/>
                <w:bCs/>
                <w:color w:val="000000"/>
              </w:rPr>
            </w:pPr>
          </w:p>
        </w:tc>
      </w:tr>
    </w:tbl>
    <w:p>
      <w:pPr>
        <w:jc w:val="left"/>
        <w:rPr>
          <w:rFonts w:ascii="仿宋_GB2312" w:eastAsia="仿宋_GB2312"/>
          <w:color w:val="000000"/>
          <w:kern w:val="0"/>
          <w:sz w:val="24"/>
          <w:szCs w:val="24"/>
        </w:rPr>
      </w:pPr>
      <w:r>
        <w:rPr>
          <w:rFonts w:hint="eastAsia" w:ascii="仿宋_GB2312" w:eastAsia="仿宋_GB2312"/>
          <w:color w:val="000000"/>
          <w:kern w:val="0"/>
          <w:sz w:val="24"/>
          <w:szCs w:val="24"/>
        </w:rPr>
        <w:t>（注：1.根据实际需求情况增加材料费课题内容。）</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（二）</w:t>
      </w:r>
      <w:r>
        <w:rPr>
          <w:rFonts w:eastAsia="楷体_GB2312"/>
          <w:sz w:val="28"/>
          <w:szCs w:val="28"/>
        </w:rPr>
        <w:t>专用费</w:t>
      </w:r>
    </w:p>
    <w:p>
      <w:pPr>
        <w:spacing w:line="460" w:lineRule="exact"/>
        <w:ind w:firstLine="560" w:firstLineChars="200"/>
        <w:rPr>
          <w:rFonts w:eastAsia="仿宋_GB2312"/>
          <w:sz w:val="28"/>
          <w:szCs w:val="28"/>
        </w:rPr>
      </w:pPr>
      <w:r>
        <w:rPr>
          <w:rFonts w:hint="eastAsia" w:eastAsia="仿宋_GB2312"/>
          <w:sz w:val="28"/>
          <w:szCs w:val="28"/>
        </w:rPr>
        <w:t>指在项目研究、试制过程中必须发生的专用工具软件费、技术引进费、专用工艺装备费、随产品交付的专用测试仪器设备购置费、知识产权使用费以及国家和军队有关部门认可的保险费等。</w:t>
      </w:r>
      <w:r>
        <w:rPr>
          <w:rFonts w:eastAsia="仿宋_GB2312"/>
          <w:sz w:val="28"/>
          <w:szCs w:val="28"/>
        </w:rPr>
        <w:t>本课题专用费预算××万元。</w:t>
      </w:r>
    </w:p>
    <w:p>
      <w:pPr>
        <w:spacing w:line="460" w:lineRule="exact"/>
        <w:ind w:firstLine="560" w:firstLineChars="200"/>
        <w:rPr>
          <w:rFonts w:eastAsia="仿宋_GB2312"/>
          <w:sz w:val="28"/>
          <w:szCs w:val="28"/>
        </w:rPr>
      </w:pP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专用费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r>
        <w:rPr>
          <w:rFonts w:hint="eastAsia" w:ascii="Times New Roman" w:hAnsi="Times New Roman" w:eastAsia="宋体" w:cs="Times New Roman"/>
          <w:b/>
          <w:sz w:val="28"/>
          <w:szCs w:val="28"/>
        </w:rPr>
        <w:t xml:space="preserve"> </w:t>
      </w:r>
    </w:p>
    <w:p>
      <w:pPr>
        <w:pStyle w:val="4"/>
        <w:jc w:val="right"/>
        <w:rPr>
          <w:rFonts w:ascii="Times New Roman" w:hAnsi="Times New Roman" w:eastAsia="宋体" w:cs="Times New Roman"/>
          <w:sz w:val="21"/>
          <w:szCs w:val="21"/>
        </w:rPr>
      </w:pPr>
      <w:r>
        <w:rPr>
          <w:rFonts w:hint="eastAsia" w:ascii="宋体" w:hAnsi="宋体" w:eastAsia="宋体" w:cs="Times New Roman"/>
          <w:b/>
          <w:sz w:val="21"/>
          <w:szCs w:val="21"/>
        </w:rPr>
        <w:t xml:space="preserve"> 单位：</w:t>
      </w:r>
      <w:r>
        <w:rPr>
          <w:rFonts w:ascii="宋体" w:hAnsi="宋体" w:eastAsia="宋体"/>
          <w:b/>
          <w:color w:val="000000"/>
          <w:kern w:val="0"/>
          <w:sz w:val="21"/>
          <w:szCs w:val="21"/>
        </w:rPr>
        <w:t>万元</w:t>
      </w:r>
    </w:p>
    <w:tbl>
      <w:tblPr>
        <w:tblStyle w:val="17"/>
        <w:tblW w:w="9571" w:type="dxa"/>
        <w:jc w:val="center"/>
        <w:tblInd w:w="0" w:type="dxa"/>
        <w:tblLayout w:type="fixed"/>
        <w:tblCellMar>
          <w:top w:w="0" w:type="dxa"/>
          <w:left w:w="108" w:type="dxa"/>
          <w:bottom w:w="0" w:type="dxa"/>
          <w:right w:w="108" w:type="dxa"/>
        </w:tblCellMar>
      </w:tblPr>
      <w:tblGrid>
        <w:gridCol w:w="686"/>
        <w:gridCol w:w="1609"/>
        <w:gridCol w:w="809"/>
        <w:gridCol w:w="812"/>
        <w:gridCol w:w="1414"/>
        <w:gridCol w:w="2015"/>
        <w:gridCol w:w="910"/>
        <w:gridCol w:w="1316"/>
      </w:tblGrid>
      <w:tr>
        <w:trPr>
          <w:trHeight w:val="270" w:hRule="atLeast"/>
          <w:tblHeader/>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6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单位</w:t>
            </w:r>
          </w:p>
        </w:tc>
        <w:tc>
          <w:tcPr>
            <w:tcW w:w="812"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41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主要技术性能指标</w:t>
            </w:r>
          </w:p>
        </w:tc>
        <w:tc>
          <w:tcPr>
            <w:tcW w:w="2015" w:type="dxa"/>
            <w:tcBorders>
              <w:top w:val="single" w:color="auto" w:sz="4" w:space="0"/>
              <w:left w:val="nil"/>
              <w:bottom w:val="single" w:color="auto" w:sz="4" w:space="0"/>
              <w:right w:val="single" w:color="auto" w:sz="4" w:space="0"/>
            </w:tcBorders>
            <w:vAlign w:val="center"/>
          </w:tcPr>
          <w:p>
            <w:pPr>
              <w:spacing w:line="320" w:lineRule="exact"/>
              <w:jc w:val="center"/>
            </w:pPr>
            <w:r>
              <w:rPr>
                <w:rFonts w:hint="eastAsia"/>
                <w:b/>
                <w:bCs/>
                <w:sz w:val="20"/>
              </w:rPr>
              <w:t>用途（与研究任务的关系）</w:t>
            </w:r>
          </w:p>
        </w:tc>
        <w:tc>
          <w:tcPr>
            <w:tcW w:w="910"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316"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rPr>
          <w:trHeight w:val="43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一</w:t>
            </w:r>
          </w:p>
        </w:tc>
        <w:tc>
          <w:tcPr>
            <w:tcW w:w="8885" w:type="dxa"/>
            <w:gridSpan w:val="7"/>
            <w:tcBorders>
              <w:top w:val="nil"/>
              <w:left w:val="nil"/>
              <w:bottom w:val="single" w:color="auto" w:sz="4" w:space="0"/>
              <w:right w:val="single" w:color="auto" w:sz="4" w:space="0"/>
            </w:tcBorders>
            <w:vAlign w:val="center"/>
          </w:tcPr>
          <w:p>
            <w:pPr>
              <w:spacing w:line="320" w:lineRule="exact"/>
              <w:jc w:val="center"/>
            </w:pPr>
            <w:r>
              <w:rPr>
                <w:rFonts w:hint="eastAsia"/>
                <w:b/>
                <w:color w:val="000000"/>
                <w:kern w:val="0"/>
              </w:rPr>
              <w:t>专用工具软件费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b/>
                <w:color w:val="000000"/>
                <w:kern w:val="0"/>
              </w:rP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jc w:val="cente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40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8885" w:type="dxa"/>
            <w:gridSpan w:val="7"/>
            <w:tcBorders>
              <w:top w:val="nil"/>
              <w:left w:val="nil"/>
              <w:bottom w:val="single" w:color="auto" w:sz="4" w:space="0"/>
              <w:right w:val="single" w:color="auto" w:sz="4" w:space="0"/>
            </w:tcBorders>
            <w:vAlign w:val="center"/>
          </w:tcPr>
          <w:p>
            <w:pPr>
              <w:jc w:val="center"/>
            </w:pPr>
            <w:r>
              <w:rPr>
                <w:rFonts w:hint="eastAsia"/>
                <w:b/>
                <w:color w:val="000000"/>
                <w:kern w:val="0"/>
              </w:rPr>
              <w:t>技术引进费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8885" w:type="dxa"/>
            <w:gridSpan w:val="7"/>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专用工艺装备费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37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四</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专用测试仪器设备购置费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392"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五</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知识产权使用费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38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六</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保险费</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401"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七</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其他</w:t>
            </w: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rPr>
          <w:trHeight w:val="567"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b/>
                <w:color w:val="000000"/>
                <w:kern w:val="0"/>
              </w:rPr>
              <w:t>专用费合计</w:t>
            </w:r>
          </w:p>
        </w:tc>
        <w:tc>
          <w:tcPr>
            <w:tcW w:w="1316" w:type="dxa"/>
            <w:tcBorders>
              <w:top w:val="nil"/>
              <w:left w:val="single" w:color="auto" w:sz="4" w:space="0"/>
              <w:bottom w:val="single" w:color="auto" w:sz="4" w:space="0"/>
              <w:right w:val="single" w:color="auto" w:sz="4" w:space="0"/>
            </w:tcBorders>
            <w:vAlign w:val="center"/>
          </w:tcPr>
          <w:p>
            <w:pPr>
              <w:jc w:val="center"/>
            </w:pPr>
          </w:p>
        </w:tc>
      </w:tr>
    </w:tbl>
    <w:p>
      <w:pPr>
        <w:adjustRightInd w:val="0"/>
        <w:snapToGrid w:val="0"/>
        <w:spacing w:line="460" w:lineRule="exact"/>
        <w:ind w:firstLine="560" w:firstLineChars="200"/>
        <w:rPr>
          <w:rFonts w:eastAsia="楷体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（三）</w:t>
      </w:r>
      <w:r>
        <w:rPr>
          <w:rFonts w:eastAsia="楷体_GB2312"/>
          <w:sz w:val="28"/>
          <w:szCs w:val="28"/>
        </w:rPr>
        <w:t>外协费</w:t>
      </w:r>
    </w:p>
    <w:p>
      <w:pPr>
        <w:adjustRightInd w:val="0"/>
        <w:snapToGrid w:val="0"/>
        <w:spacing w:line="460" w:lineRule="exact"/>
        <w:ind w:firstLine="560" w:firstLineChars="200"/>
        <w:rPr>
          <w:rFonts w:ascii="仿宋_GB2312" w:eastAsia="仿宋_GB2312"/>
          <w:sz w:val="28"/>
          <w:szCs w:val="28"/>
        </w:rPr>
      </w:pPr>
      <w:r>
        <w:rPr>
          <w:rFonts w:hint="eastAsia" w:eastAsia="仿宋_GB2312"/>
          <w:sz w:val="28"/>
          <w:szCs w:val="28"/>
        </w:rPr>
        <w:t>指在项目研究、试制过程中，项目承担单位由于自身的技术、工艺和设备等条件的限制，必须由外单位进行研制、研究、设计、加工、检测、软件评测、试验等所需的费用。</w:t>
      </w:r>
      <w:r>
        <w:rPr>
          <w:rFonts w:hint="eastAsia" w:ascii="仿宋_GB2312" w:eastAsia="仿宋_GB2312"/>
          <w:sz w:val="28"/>
          <w:szCs w:val="28"/>
        </w:rPr>
        <w:t>本课题外协费预算</w:t>
      </w:r>
      <w:r>
        <w:rPr>
          <w:rFonts w:hint="eastAsia" w:ascii="仿宋_GB2312" w:eastAsia="仿宋_GB2312"/>
          <w:color w:val="000000"/>
          <w:sz w:val="28"/>
          <w:szCs w:val="28"/>
        </w:rPr>
        <w:t>XX</w:t>
      </w:r>
      <w:r>
        <w:rPr>
          <w:rFonts w:hint="eastAsia" w:ascii="仿宋_GB2312" w:eastAsia="仿宋_GB2312"/>
          <w:sz w:val="28"/>
          <w:szCs w:val="28"/>
        </w:rPr>
        <w:t>万元。</w:t>
      </w:r>
    </w:p>
    <w:p>
      <w:pPr>
        <w:pStyle w:val="12"/>
        <w:shd w:val="clear" w:color="auto" w:fill="FFFFFF"/>
        <w:spacing w:before="0" w:beforeAutospacing="0" w:after="0" w:afterAutospacing="0" w:line="460" w:lineRule="exact"/>
        <w:ind w:firstLine="560" w:firstLineChars="200"/>
        <w:jc w:val="both"/>
        <w:rPr>
          <w:rFonts w:ascii="Calibri" w:hAnsi="Calibri" w:eastAsia="仿宋_GB2312" w:cs="Times New Roman"/>
          <w:kern w:val="2"/>
          <w:sz w:val="28"/>
          <w:szCs w:val="28"/>
        </w:rPr>
      </w:pP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外协费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7"/>
        <w:tblW w:w="81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3135"/>
        <w:gridCol w:w="735"/>
        <w:gridCol w:w="818"/>
        <w:gridCol w:w="1496"/>
        <w:gridCol w:w="1367"/>
      </w:tblGrid>
      <w:tr>
        <w:trPr>
          <w:jc w:val="center"/>
        </w:trPr>
        <w:tc>
          <w:tcPr>
            <w:tcW w:w="644" w:type="dxa"/>
          </w:tcPr>
          <w:p>
            <w:pPr>
              <w:widowControl/>
              <w:jc w:val="center"/>
              <w:rPr>
                <w:b/>
                <w:color w:val="000000"/>
                <w:kern w:val="0"/>
              </w:rPr>
            </w:pPr>
            <w:r>
              <w:rPr>
                <w:b/>
                <w:color w:val="000000"/>
                <w:kern w:val="0"/>
              </w:rPr>
              <w:t>序号</w:t>
            </w:r>
          </w:p>
        </w:tc>
        <w:tc>
          <w:tcPr>
            <w:tcW w:w="3135" w:type="dxa"/>
          </w:tcPr>
          <w:p>
            <w:pPr>
              <w:widowControl/>
              <w:jc w:val="center"/>
              <w:rPr>
                <w:b/>
                <w:color w:val="000000"/>
                <w:kern w:val="0"/>
              </w:rPr>
            </w:pPr>
            <w:r>
              <w:rPr>
                <w:b/>
                <w:color w:val="000000"/>
                <w:kern w:val="0"/>
              </w:rPr>
              <w:t>外协课题</w:t>
            </w:r>
            <w:r>
              <w:rPr>
                <w:rFonts w:hint="eastAsia"/>
                <w:b/>
                <w:color w:val="000000"/>
                <w:kern w:val="0"/>
              </w:rPr>
              <w:t>名称</w:t>
            </w:r>
          </w:p>
        </w:tc>
        <w:tc>
          <w:tcPr>
            <w:tcW w:w="735" w:type="dxa"/>
          </w:tcPr>
          <w:p>
            <w:pPr>
              <w:widowControl/>
              <w:jc w:val="center"/>
              <w:rPr>
                <w:b/>
                <w:color w:val="000000"/>
                <w:kern w:val="0"/>
              </w:rPr>
            </w:pPr>
            <w:r>
              <w:rPr>
                <w:b/>
                <w:color w:val="000000"/>
                <w:kern w:val="0"/>
              </w:rPr>
              <w:t>单位</w:t>
            </w:r>
          </w:p>
        </w:tc>
        <w:tc>
          <w:tcPr>
            <w:tcW w:w="818" w:type="dxa"/>
          </w:tcPr>
          <w:p>
            <w:pPr>
              <w:widowControl/>
              <w:jc w:val="center"/>
              <w:rPr>
                <w:b/>
                <w:color w:val="000000"/>
                <w:kern w:val="0"/>
              </w:rPr>
            </w:pPr>
            <w:r>
              <w:rPr>
                <w:b/>
                <w:color w:val="000000"/>
                <w:kern w:val="0"/>
              </w:rPr>
              <w:t>数量</w:t>
            </w:r>
          </w:p>
        </w:tc>
        <w:tc>
          <w:tcPr>
            <w:tcW w:w="1496" w:type="dxa"/>
          </w:tcPr>
          <w:p>
            <w:pPr>
              <w:widowControl/>
              <w:jc w:val="center"/>
              <w:rPr>
                <w:b/>
                <w:color w:val="000000"/>
                <w:kern w:val="0"/>
              </w:rPr>
            </w:pPr>
            <w:r>
              <w:rPr>
                <w:b/>
                <w:color w:val="000000"/>
                <w:kern w:val="0"/>
              </w:rPr>
              <w:t>协作单位</w:t>
            </w:r>
          </w:p>
        </w:tc>
        <w:tc>
          <w:tcPr>
            <w:tcW w:w="1367" w:type="dxa"/>
          </w:tcPr>
          <w:p>
            <w:pPr>
              <w:widowControl/>
              <w:jc w:val="center"/>
              <w:rPr>
                <w:b/>
                <w:color w:val="000000"/>
                <w:kern w:val="0"/>
              </w:rPr>
            </w:pPr>
            <w:r>
              <w:rPr>
                <w:b/>
                <w:color w:val="000000"/>
                <w:kern w:val="0"/>
              </w:rPr>
              <w:t>金额</w:t>
            </w:r>
          </w:p>
        </w:tc>
      </w:tr>
      <w:tr>
        <w:trPr>
          <w:jc w:val="center"/>
        </w:trPr>
        <w:tc>
          <w:tcPr>
            <w:tcW w:w="644" w:type="dxa"/>
          </w:tcPr>
          <w:p>
            <w:pPr>
              <w:adjustRightInd w:val="0"/>
              <w:snapToGrid w:val="0"/>
              <w:spacing w:line="460" w:lineRule="exact"/>
              <w:jc w:val="center"/>
              <w:rPr>
                <w:rFonts w:eastAsia="仿宋_GB2312"/>
              </w:rPr>
            </w:pPr>
            <w:r>
              <w:rPr>
                <w:rFonts w:eastAsia="仿宋_GB2312"/>
              </w:rPr>
              <w:t>1</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1367" w:type="dxa"/>
          </w:tcPr>
          <w:p>
            <w:pPr>
              <w:adjustRightInd w:val="0"/>
              <w:snapToGrid w:val="0"/>
              <w:spacing w:line="460" w:lineRule="exact"/>
              <w:rPr>
                <w:rFonts w:eastAsia="仿宋_GB2312"/>
                <w:sz w:val="28"/>
                <w:szCs w:val="28"/>
              </w:rPr>
            </w:pPr>
          </w:p>
        </w:tc>
      </w:tr>
      <w:tr>
        <w:trPr>
          <w:jc w:val="center"/>
        </w:trPr>
        <w:tc>
          <w:tcPr>
            <w:tcW w:w="644" w:type="dxa"/>
          </w:tcPr>
          <w:p>
            <w:pPr>
              <w:adjustRightInd w:val="0"/>
              <w:snapToGrid w:val="0"/>
              <w:spacing w:line="460" w:lineRule="exact"/>
              <w:jc w:val="center"/>
              <w:rPr>
                <w:rFonts w:eastAsia="仿宋_GB2312"/>
              </w:rPr>
            </w:pPr>
            <w:r>
              <w:rPr>
                <w:rFonts w:eastAsia="仿宋_GB2312"/>
              </w:rPr>
              <w:t>2</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1367" w:type="dxa"/>
          </w:tcPr>
          <w:p>
            <w:pPr>
              <w:adjustRightInd w:val="0"/>
              <w:snapToGrid w:val="0"/>
              <w:spacing w:line="460" w:lineRule="exact"/>
              <w:rPr>
                <w:rFonts w:eastAsia="仿宋_GB2312"/>
                <w:sz w:val="28"/>
                <w:szCs w:val="28"/>
              </w:rPr>
            </w:pPr>
          </w:p>
        </w:tc>
      </w:tr>
      <w:tr>
        <w:trPr>
          <w:jc w:val="center"/>
        </w:trPr>
        <w:tc>
          <w:tcPr>
            <w:tcW w:w="644" w:type="dxa"/>
          </w:tcPr>
          <w:p>
            <w:pPr>
              <w:adjustRightInd w:val="0"/>
              <w:snapToGrid w:val="0"/>
              <w:spacing w:line="460" w:lineRule="exact"/>
              <w:jc w:val="center"/>
              <w:rPr>
                <w:rFonts w:eastAsia="仿宋_GB2312"/>
              </w:rPr>
            </w:pPr>
            <w:r>
              <w:rPr>
                <w:rFonts w:hint="eastAsia" w:eastAsia="仿宋_GB2312"/>
              </w:rPr>
              <w:t>3</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1367" w:type="dxa"/>
          </w:tcPr>
          <w:p>
            <w:pPr>
              <w:adjustRightInd w:val="0"/>
              <w:snapToGrid w:val="0"/>
              <w:spacing w:line="460" w:lineRule="exact"/>
              <w:rPr>
                <w:rFonts w:eastAsia="仿宋_GB2312"/>
                <w:sz w:val="28"/>
                <w:szCs w:val="28"/>
              </w:rPr>
            </w:pPr>
          </w:p>
        </w:tc>
      </w:tr>
      <w:tr>
        <w:trPr>
          <w:jc w:val="center"/>
        </w:trPr>
        <w:tc>
          <w:tcPr>
            <w:tcW w:w="644" w:type="dxa"/>
          </w:tcPr>
          <w:p>
            <w:pPr>
              <w:adjustRightInd w:val="0"/>
              <w:snapToGrid w:val="0"/>
              <w:spacing w:line="460" w:lineRule="exact"/>
              <w:jc w:val="center"/>
              <w:rPr>
                <w:rFonts w:eastAsia="仿宋_GB2312"/>
              </w:rPr>
            </w:pPr>
            <w:r>
              <w:rPr>
                <w:rFonts w:eastAsia="仿宋_GB2312"/>
              </w:rPr>
              <w:t>…</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1367" w:type="dxa"/>
          </w:tcPr>
          <w:p>
            <w:pPr>
              <w:adjustRightInd w:val="0"/>
              <w:snapToGrid w:val="0"/>
              <w:spacing w:line="460" w:lineRule="exact"/>
              <w:rPr>
                <w:rFonts w:eastAsia="仿宋_GB2312"/>
                <w:sz w:val="28"/>
                <w:szCs w:val="28"/>
              </w:rPr>
            </w:pPr>
          </w:p>
        </w:tc>
      </w:tr>
      <w:tr>
        <w:trPr>
          <w:jc w:val="center"/>
        </w:trPr>
        <w:tc>
          <w:tcPr>
            <w:tcW w:w="6828" w:type="dxa"/>
            <w:gridSpan w:val="5"/>
          </w:tcPr>
          <w:p>
            <w:pPr>
              <w:adjustRightInd w:val="0"/>
              <w:snapToGrid w:val="0"/>
              <w:spacing w:line="460" w:lineRule="exact"/>
              <w:jc w:val="center"/>
              <w:rPr>
                <w:rFonts w:eastAsia="仿宋_GB2312"/>
                <w:sz w:val="28"/>
                <w:szCs w:val="28"/>
              </w:rPr>
            </w:pPr>
            <w:r>
              <w:rPr>
                <w:b/>
                <w:color w:val="000000"/>
                <w:kern w:val="0"/>
              </w:rPr>
              <w:t>外协费合计</w:t>
            </w:r>
          </w:p>
        </w:tc>
        <w:tc>
          <w:tcPr>
            <w:tcW w:w="1367" w:type="dxa"/>
          </w:tcPr>
          <w:p>
            <w:pPr>
              <w:adjustRightInd w:val="0"/>
              <w:snapToGrid w:val="0"/>
              <w:spacing w:line="460" w:lineRule="exact"/>
              <w:jc w:val="center"/>
              <w:rPr>
                <w:rFonts w:eastAsia="仿宋_GB2312"/>
                <w:sz w:val="28"/>
                <w:szCs w:val="28"/>
              </w:rPr>
            </w:pPr>
          </w:p>
        </w:tc>
      </w:tr>
    </w:tbl>
    <w:p>
      <w:pPr>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（四）燃料动力费</w:t>
      </w:r>
    </w:p>
    <w:p>
      <w:pPr>
        <w:spacing w:line="460" w:lineRule="exact"/>
        <w:ind w:firstLine="560" w:firstLineChars="200"/>
        <w:rPr>
          <w:rFonts w:eastAsia="仿宋_GB2312"/>
          <w:sz w:val="28"/>
          <w:szCs w:val="28"/>
        </w:rPr>
      </w:pPr>
      <w:r>
        <w:rPr>
          <w:rFonts w:hint="eastAsia" w:eastAsia="仿宋_GB2312"/>
          <w:sz w:val="28"/>
          <w:szCs w:val="28"/>
        </w:rPr>
        <w:t>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本课题燃料动力费预算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……（说明测算依据）。</w:t>
      </w:r>
    </w:p>
    <w:p>
      <w:pPr>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（五）事务费</w:t>
      </w:r>
    </w:p>
    <w:p>
      <w:pPr>
        <w:spacing w:line="460" w:lineRule="exact"/>
        <w:ind w:firstLine="560" w:firstLineChars="200"/>
        <w:rPr>
          <w:rFonts w:eastAsia="仿宋_GB2312"/>
          <w:sz w:val="28"/>
          <w:szCs w:val="28"/>
        </w:rPr>
      </w:pPr>
      <w:r>
        <w:rPr>
          <w:rFonts w:hint="eastAsia" w:eastAsia="仿宋_GB2312"/>
          <w:sz w:val="28"/>
          <w:szCs w:val="28"/>
        </w:rPr>
        <w:t>指在项目研究、试制过程中必须发生的会议费、差旅费和专家咨询费。</w:t>
      </w:r>
    </w:p>
    <w:p>
      <w:pPr>
        <w:spacing w:line="460" w:lineRule="exact"/>
        <w:ind w:firstLine="560" w:firstLineChars="200"/>
        <w:rPr>
          <w:rFonts w:hint="eastAsia" w:eastAsia="仿宋_GB2312"/>
          <w:sz w:val="28"/>
          <w:szCs w:val="28"/>
        </w:rPr>
      </w:pPr>
      <w:r>
        <w:rPr>
          <w:rFonts w:hint="eastAsia" w:eastAsia="仿宋_GB2312"/>
          <w:sz w:val="28"/>
          <w:szCs w:val="28"/>
        </w:rPr>
        <w:t>（1）会议费</w:t>
      </w:r>
    </w:p>
    <w:p>
      <w:pPr>
        <w:spacing w:line="460" w:lineRule="exact"/>
        <w:ind w:firstLine="560" w:firstLineChars="200"/>
        <w:rPr>
          <w:rFonts w:hint="eastAsia" w:eastAsia="仿宋_GB2312"/>
          <w:sz w:val="28"/>
          <w:szCs w:val="28"/>
        </w:rPr>
      </w:pPr>
      <w:r>
        <w:rPr>
          <w:rFonts w:hint="eastAsia" w:eastAsia="仿宋_GB2312"/>
          <w:sz w:val="28"/>
          <w:szCs w:val="28"/>
        </w:rPr>
        <w:t>（会议费是指在项目研究、试制过程中组织开展学术研讨、咨询、评审以及项目协调等活动发生的会议场所租赁费、租车费、资料费、伙食费、住宿费、交通费等。）</w:t>
      </w:r>
    </w:p>
    <w:p>
      <w:pPr>
        <w:pStyle w:val="28"/>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会议费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根据国家、军队有关会议费管理规定，会议费按×类会议标准人均××元/天计算。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②会议费预算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会议预算如下表所示。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7"/>
        <w:tblW w:w="8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590"/>
        <w:gridCol w:w="1097"/>
        <w:gridCol w:w="722"/>
        <w:gridCol w:w="1482"/>
      </w:tblGrid>
      <w:tr>
        <w:trPr>
          <w:trHeight w:val="87" w:hRule="atLeast"/>
          <w:tblHeader/>
          <w:jc w:val="center"/>
        </w:trPr>
        <w:tc>
          <w:tcPr>
            <w:tcW w:w="84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59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109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722"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482" w:type="dxa"/>
            <w:shd w:val="clear" w:color="auto" w:fill="auto"/>
            <w:vAlign w:val="center"/>
          </w:tcPr>
          <w:p>
            <w:pPr>
              <w:pStyle w:val="29"/>
              <w:jc w:val="center"/>
              <w:rPr>
                <w:b/>
                <w:sz w:val="21"/>
                <w:szCs w:val="21"/>
              </w:rPr>
            </w:pPr>
            <w:r>
              <w:rPr>
                <w:rFonts w:hint="eastAsia"/>
                <w:b/>
                <w:sz w:val="21"/>
                <w:szCs w:val="21"/>
              </w:rPr>
              <w:t>金额</w:t>
            </w: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r>
        <w:trPr>
          <w:trHeight w:val="624" w:hRule="atLeast"/>
          <w:jc w:val="center"/>
        </w:trPr>
        <w:tc>
          <w:tcPr>
            <w:tcW w:w="840"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c>
          <w:tcPr>
            <w:tcW w:w="1482" w:type="dxa"/>
            <w:shd w:val="clear" w:color="auto" w:fill="auto"/>
            <w:vAlign w:val="center"/>
          </w:tcPr>
          <w:p>
            <w:pPr>
              <w:pStyle w:val="29"/>
              <w:adjustRightInd w:val="0"/>
              <w:snapToGrid w:val="0"/>
              <w:spacing w:line="460" w:lineRule="exact"/>
              <w:jc w:val="center"/>
              <w:rPr>
                <w:rFonts w:asciiTheme="minorEastAsia" w:hAnsiTheme="minorEastAsia" w:eastAsiaTheme="minorEastAsia"/>
                <w:sz w:val="21"/>
                <w:szCs w:val="22"/>
              </w:rPr>
            </w:pPr>
          </w:p>
        </w:tc>
      </w:tr>
    </w:tbl>
    <w:p>
      <w:pPr>
        <w:spacing w:line="460" w:lineRule="exact"/>
        <w:ind w:firstLine="560" w:firstLineChars="200"/>
        <w:rPr>
          <w:rFonts w:hint="eastAsia" w:eastAsia="仿宋_GB2312"/>
          <w:sz w:val="28"/>
          <w:szCs w:val="28"/>
        </w:rPr>
      </w:pP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eastAsia="仿宋_GB2312"/>
          <w:sz w:val="28"/>
          <w:szCs w:val="28"/>
        </w:rPr>
        <w:t>为</w:t>
      </w:r>
      <w:r>
        <w:rPr>
          <w:rFonts w:hint="eastAsia" w:ascii="仿宋_GB2312" w:eastAsia="仿宋_GB2312"/>
          <w:color w:val="000000"/>
          <w:sz w:val="28"/>
          <w:szCs w:val="28"/>
        </w:rPr>
        <w:t>xx.xx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7"/>
        <w:tblW w:w="96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差旅</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7"/>
        <w:tblW w:w="8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3307"/>
        <w:gridCol w:w="708"/>
        <w:gridCol w:w="708"/>
        <w:gridCol w:w="2881"/>
        <w:gridCol w:w="684"/>
      </w:tblGrid>
      <w:tr>
        <w:trPr>
          <w:trHeight w:val="330" w:hRule="atLeast"/>
          <w:jc w:val="center"/>
        </w:trPr>
        <w:tc>
          <w:tcPr>
            <w:tcW w:w="689"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序号</w:t>
            </w:r>
          </w:p>
        </w:tc>
        <w:tc>
          <w:tcPr>
            <w:tcW w:w="3307" w:type="dxa"/>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出差</w:t>
            </w:r>
            <w:r>
              <w:rPr>
                <w:rFonts w:cs="宋体" w:asciiTheme="minorEastAsia" w:hAnsiTheme="minorEastAsia" w:eastAsiaTheme="minorEastAsia"/>
                <w:b/>
                <w:bCs/>
                <w:kern w:val="0"/>
                <w:szCs w:val="21"/>
              </w:rPr>
              <w:t>内容</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人数</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次数</w:t>
            </w:r>
          </w:p>
        </w:tc>
        <w:tc>
          <w:tcPr>
            <w:tcW w:w="2881"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单次费用</w:t>
            </w:r>
          </w:p>
        </w:tc>
        <w:tc>
          <w:tcPr>
            <w:tcW w:w="684"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经费</w:t>
            </w:r>
          </w:p>
        </w:tc>
      </w:tr>
      <w:tr>
        <w:trPr>
          <w:trHeight w:val="375" w:hRule="atLeast"/>
          <w:jc w:val="center"/>
        </w:trPr>
        <w:tc>
          <w:tcPr>
            <w:tcW w:w="689"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Pr>
          <w:p>
            <w:pPr>
              <w:widowControl/>
              <w:rPr>
                <w:rFonts w:asciiTheme="minorEastAsia" w:hAnsiTheme="minorEastAsia" w:eastAsiaTheme="minorEastAsia"/>
                <w:color w:val="000000"/>
                <w:kern w:val="0"/>
              </w:rPr>
            </w:pPr>
          </w:p>
        </w:tc>
        <w:tc>
          <w:tcPr>
            <w:tcW w:w="708" w:type="dxa"/>
          </w:tcPr>
          <w:p>
            <w:pPr>
              <w:jc w:val="center"/>
              <w:rPr>
                <w:rFonts w:ascii="Times New Roman" w:hAnsi="Times New Roman"/>
                <w:color w:val="000000"/>
                <w:kern w:val="0"/>
              </w:rPr>
            </w:pPr>
          </w:p>
        </w:tc>
        <w:tc>
          <w:tcPr>
            <w:tcW w:w="708" w:type="dxa"/>
          </w:tcPr>
          <w:p>
            <w:pPr>
              <w:jc w:val="center"/>
              <w:rPr>
                <w:rFonts w:ascii="Times New Roman" w:hAnsi="Times New Roman"/>
                <w:color w:val="000000"/>
                <w:kern w:val="0"/>
              </w:rPr>
            </w:pPr>
          </w:p>
        </w:tc>
        <w:tc>
          <w:tcPr>
            <w:tcW w:w="2881" w:type="dxa"/>
          </w:tcPr>
          <w:p>
            <w:pPr>
              <w:widowControl/>
              <w:jc w:val="center"/>
              <w:rPr>
                <w:rFonts w:cs="宋体" w:asciiTheme="minorEastAsia" w:hAnsiTheme="minorEastAsia" w:eastAsiaTheme="minorEastAsia"/>
                <w:b/>
                <w:bCs/>
                <w:kern w:val="0"/>
                <w:szCs w:val="21"/>
              </w:rPr>
            </w:pPr>
          </w:p>
        </w:tc>
        <w:tc>
          <w:tcPr>
            <w:tcW w:w="684" w:type="dxa"/>
          </w:tcPr>
          <w:p>
            <w:pPr>
              <w:jc w:val="center"/>
              <w:rPr>
                <w:rFonts w:ascii="Times New Roman" w:hAnsi="Times New Roman"/>
                <w:color w:val="000000"/>
                <w:kern w:val="0"/>
              </w:rPr>
            </w:pPr>
          </w:p>
        </w:tc>
      </w:tr>
      <w:tr>
        <w:trPr>
          <w:trHeight w:val="360" w:hRule="atLeast"/>
          <w:jc w:val="center"/>
        </w:trPr>
        <w:tc>
          <w:tcPr>
            <w:tcW w:w="689"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881" w:type="dxa"/>
          </w:tcPr>
          <w:p>
            <w:pPr>
              <w:widowControl/>
              <w:jc w:val="center"/>
              <w:rPr>
                <w:rFonts w:ascii="Times New Roman" w:hAnsi="Times New Roman"/>
                <w:color w:val="000000"/>
                <w:kern w:val="0"/>
              </w:rPr>
            </w:pPr>
          </w:p>
        </w:tc>
        <w:tc>
          <w:tcPr>
            <w:tcW w:w="684" w:type="dxa"/>
          </w:tcPr>
          <w:p>
            <w:pPr>
              <w:widowControl/>
              <w:jc w:val="center"/>
              <w:rPr>
                <w:rFonts w:ascii="Times New Roman" w:hAnsi="Times New Roman"/>
                <w:color w:val="000000"/>
                <w:kern w:val="0"/>
              </w:rPr>
            </w:pPr>
          </w:p>
        </w:tc>
      </w:tr>
      <w:tr>
        <w:trPr>
          <w:trHeight w:val="352" w:hRule="atLeast"/>
          <w:jc w:val="center"/>
        </w:trPr>
        <w:tc>
          <w:tcPr>
            <w:tcW w:w="689"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881" w:type="dxa"/>
          </w:tcPr>
          <w:p>
            <w:pPr>
              <w:widowControl/>
              <w:jc w:val="center"/>
              <w:rPr>
                <w:rFonts w:ascii="Times New Roman" w:hAnsi="Times New Roman"/>
                <w:color w:val="000000"/>
                <w:kern w:val="0"/>
              </w:rPr>
            </w:pPr>
          </w:p>
        </w:tc>
        <w:tc>
          <w:tcPr>
            <w:tcW w:w="684" w:type="dxa"/>
          </w:tcPr>
          <w:p>
            <w:pPr>
              <w:widowControl/>
              <w:jc w:val="center"/>
              <w:rPr>
                <w:rFonts w:ascii="Times New Roman" w:hAnsi="Times New Roman"/>
                <w:color w:val="000000"/>
                <w:kern w:val="0"/>
              </w:rPr>
            </w:pPr>
          </w:p>
        </w:tc>
      </w:tr>
      <w:tr>
        <w:trPr>
          <w:trHeight w:val="285" w:hRule="atLeast"/>
          <w:jc w:val="center"/>
        </w:trPr>
        <w:tc>
          <w:tcPr>
            <w:tcW w:w="689"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881" w:type="dxa"/>
          </w:tcPr>
          <w:p>
            <w:pPr>
              <w:widowControl/>
              <w:jc w:val="center"/>
              <w:rPr>
                <w:rFonts w:ascii="Times New Roman" w:hAnsi="Times New Roman"/>
                <w:color w:val="000000"/>
                <w:kern w:val="0"/>
              </w:rPr>
            </w:pPr>
          </w:p>
        </w:tc>
        <w:tc>
          <w:tcPr>
            <w:tcW w:w="684" w:type="dxa"/>
          </w:tcPr>
          <w:p>
            <w:pPr>
              <w:widowControl/>
              <w:jc w:val="center"/>
              <w:rPr>
                <w:rFonts w:ascii="Times New Roman" w:hAnsi="Times New Roman"/>
                <w:color w:val="000000"/>
                <w:kern w:val="0"/>
              </w:rPr>
            </w:pPr>
          </w:p>
        </w:tc>
      </w:tr>
      <w:tr>
        <w:trPr>
          <w:trHeight w:val="390" w:hRule="atLeast"/>
          <w:jc w:val="center"/>
        </w:trPr>
        <w:tc>
          <w:tcPr>
            <w:tcW w:w="8293" w:type="dxa"/>
            <w:gridSpan w:val="5"/>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684" w:type="dxa"/>
          </w:tcPr>
          <w:p>
            <w:pPr>
              <w:jc w:val="center"/>
              <w:rPr>
                <w:rFonts w:ascii="Times New Roman" w:hAnsi="Times New Roman"/>
                <w:b/>
                <w:bCs/>
                <w:color w:val="000000"/>
                <w:sz w:val="24"/>
                <w:szCs w:val="24"/>
              </w:rPr>
            </w:pPr>
          </w:p>
        </w:tc>
      </w:tr>
    </w:tbl>
    <w:p>
      <w:pPr>
        <w:adjustRightInd w:val="0"/>
        <w:snapToGrid w:val="0"/>
        <w:spacing w:line="460" w:lineRule="exact"/>
        <w:ind w:firstLine="560" w:firstLineChars="200"/>
        <w:rPr>
          <w:rFonts w:ascii="仿宋_GB2312" w:eastAsia="仿宋_GB2312"/>
          <w:color w:val="000000"/>
          <w:sz w:val="28"/>
          <w:szCs w:val="28"/>
        </w:rPr>
      </w:pP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w:t>
      </w:r>
      <w:r>
        <w:rPr>
          <w:rFonts w:hint="eastAsia" w:eastAsia="仿宋_GB2312"/>
          <w:sz w:val="28"/>
          <w:szCs w:val="28"/>
        </w:rPr>
        <w:t>专家咨询费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（专家咨询费是指在项目研究试制过程中一次性支付给外单位专家的评审自行费用。）</w:t>
      </w:r>
    </w:p>
    <w:p>
      <w:pPr>
        <w:pStyle w:val="28"/>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②专家咨询费预算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专家咨询费预算如下表所示。</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2" w:firstLineChars="200"/>
        <w:jc w:val="right"/>
        <w:rPr>
          <w:b/>
          <w:sz w:val="28"/>
          <w:szCs w:val="28"/>
        </w:rPr>
      </w:pPr>
      <w:r>
        <w:rPr>
          <w:rFonts w:hint="eastAsia"/>
          <w:b/>
        </w:rPr>
        <w:t>单位:</w:t>
      </w:r>
      <w:r>
        <w:rPr>
          <w:b/>
        </w:rPr>
        <w:t>万元</w:t>
      </w:r>
    </w:p>
    <w:tbl>
      <w:tblPr>
        <w:tblStyle w:val="17"/>
        <w:tblW w:w="8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988"/>
        <w:gridCol w:w="1495"/>
        <w:gridCol w:w="868"/>
        <w:gridCol w:w="1343"/>
      </w:tblGrid>
      <w:tr>
        <w:trPr>
          <w:trHeight w:val="87" w:hRule="atLeast"/>
          <w:tblHeader/>
          <w:jc w:val="center"/>
        </w:trPr>
        <w:tc>
          <w:tcPr>
            <w:tcW w:w="95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专家评审或咨询内容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343"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29"/>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29"/>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29"/>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29"/>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29"/>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29"/>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29"/>
              <w:spacing w:line="480" w:lineRule="exact"/>
              <w:jc w:val="center"/>
              <w:rPr>
                <w:rFonts w:asciiTheme="minorEastAsia" w:hAnsiTheme="minorEastAsia" w:eastAsiaTheme="minorEastAsia"/>
                <w:sz w:val="21"/>
                <w:szCs w:val="21"/>
              </w:rPr>
            </w:pPr>
          </w:p>
        </w:tc>
      </w:tr>
      <w:tr>
        <w:trPr>
          <w:trHeight w:val="624" w:hRule="atLeast"/>
          <w:jc w:val="center"/>
        </w:trPr>
        <w:tc>
          <w:tcPr>
            <w:tcW w:w="7309"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343" w:type="dxa"/>
            <w:shd w:val="clear" w:color="auto" w:fill="auto"/>
            <w:vAlign w:val="center"/>
          </w:tcPr>
          <w:p>
            <w:pPr>
              <w:spacing w:line="480" w:lineRule="exact"/>
              <w:jc w:val="center"/>
              <w:rPr>
                <w:rFonts w:asciiTheme="minorEastAsia" w:hAnsiTheme="minorEastAsia" w:eastAsiaTheme="minorEastAsia"/>
                <w:szCs w:val="21"/>
              </w:rPr>
            </w:pPr>
          </w:p>
        </w:tc>
      </w:tr>
    </w:tbl>
    <w:p>
      <w:pPr>
        <w:spacing w:line="460" w:lineRule="exact"/>
        <w:ind w:firstLine="560" w:firstLineChars="200"/>
        <w:rPr>
          <w:rFonts w:hint="eastAsia"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本课题事务费预算</w:t>
      </w:r>
      <w:r>
        <w:rPr>
          <w:rFonts w:hint="eastAsia" w:ascii="仿宋_GB2312" w:eastAsia="仿宋_GB2312"/>
          <w:color w:val="000000"/>
          <w:sz w:val="28"/>
          <w:szCs w:val="28"/>
        </w:rPr>
        <w:t>XX</w:t>
      </w:r>
      <w:r>
        <w:rPr>
          <w:rFonts w:hint="eastAsia" w:ascii="仿宋_GB2312" w:eastAsia="仿宋_GB2312"/>
          <w:sz w:val="28"/>
          <w:szCs w:val="28"/>
        </w:rPr>
        <w:t>万元。</w:t>
      </w:r>
    </w:p>
    <w:p>
      <w:pPr>
        <w:spacing w:line="460" w:lineRule="exact"/>
        <w:ind w:firstLine="560" w:firstLineChars="200"/>
        <w:rPr>
          <w:rFonts w:hint="eastAsia" w:eastAsia="仿宋_GB2312"/>
          <w:sz w:val="28"/>
          <w:szCs w:val="28"/>
        </w:rPr>
      </w:pPr>
    </w:p>
    <w:p>
      <w:pPr>
        <w:spacing w:line="460" w:lineRule="exact"/>
        <w:ind w:firstLine="560" w:firstLineChars="200"/>
        <w:rPr>
          <w:rFonts w:hint="eastAsia" w:eastAsia="仿宋_GB2312"/>
          <w:sz w:val="28"/>
          <w:szCs w:val="28"/>
        </w:rPr>
      </w:pPr>
      <w:r>
        <w:rPr>
          <w:rFonts w:hint="eastAsia" w:eastAsia="仿宋_GB2312"/>
          <w:sz w:val="28"/>
          <w:szCs w:val="28"/>
        </w:rPr>
        <w:t>注：事务费以材料费、专用费、50%外协费三项之和为基数，按不超过下表所列比例超额累退计算。</w:t>
      </w:r>
    </w:p>
    <w:p>
      <w:pPr>
        <w:adjustRightInd w:val="0"/>
        <w:snapToGrid w:val="0"/>
        <w:spacing w:line="312" w:lineRule="auto"/>
        <w:jc w:val="center"/>
        <w:rPr>
          <w:rFonts w:eastAsia="仿宋_GB2312"/>
          <w:sz w:val="28"/>
          <w:szCs w:val="28"/>
        </w:rPr>
      </w:pPr>
      <w:r>
        <w:rPr>
          <w:rFonts w:hint="eastAsia"/>
          <w:b/>
          <w:sz w:val="28"/>
          <w:szCs w:val="28"/>
        </w:rPr>
        <w:t>事务费比例限额</w:t>
      </w:r>
    </w:p>
    <w:tbl>
      <w:tblPr>
        <w:tblStyle w:val="1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725"/>
        <w:gridCol w:w="2841"/>
      </w:tblGrid>
      <w:tr>
        <w:trPr>
          <w:trHeight w:val="565" w:hRule="atLeast"/>
          <w:jc w:val="center"/>
        </w:trPr>
        <w:tc>
          <w:tcPr>
            <w:tcW w:w="956" w:type="dxa"/>
            <w:vAlign w:val="center"/>
          </w:tcPr>
          <w:p>
            <w:pPr>
              <w:jc w:val="center"/>
              <w:rPr>
                <w:rFonts w:ascii="Times New Roman" w:hAnsi="Times New Roman"/>
              </w:rPr>
            </w:pPr>
            <w:r>
              <w:rPr>
                <w:rFonts w:hint="eastAsia" w:ascii="Times New Roman" w:hAnsi="Times New Roman"/>
              </w:rPr>
              <w:t>序号</w:t>
            </w:r>
          </w:p>
        </w:tc>
        <w:tc>
          <w:tcPr>
            <w:tcW w:w="4725" w:type="dxa"/>
            <w:vAlign w:val="center"/>
          </w:tcPr>
          <w:p>
            <w:pPr>
              <w:jc w:val="center"/>
              <w:rPr>
                <w:rFonts w:ascii="Times New Roman" w:hAnsi="Times New Roman"/>
              </w:rPr>
            </w:pPr>
            <w:r>
              <w:rPr>
                <w:rFonts w:hint="eastAsia" w:ascii="Times New Roman" w:hAnsi="Times New Roman"/>
              </w:rPr>
              <w:t>材料费、专用费、50%外协费之和（万元）</w:t>
            </w:r>
          </w:p>
        </w:tc>
        <w:tc>
          <w:tcPr>
            <w:tcW w:w="2841" w:type="dxa"/>
            <w:vAlign w:val="center"/>
          </w:tcPr>
          <w:p>
            <w:pPr>
              <w:jc w:val="center"/>
              <w:rPr>
                <w:rFonts w:ascii="Times New Roman" w:hAnsi="Times New Roman"/>
              </w:rPr>
            </w:pPr>
            <w:r>
              <w:rPr>
                <w:rFonts w:hint="eastAsia" w:ascii="Times New Roman" w:hAnsi="Times New Roman"/>
              </w:rPr>
              <w:t>事务费</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50以下（含）</w:t>
            </w:r>
          </w:p>
        </w:tc>
        <w:tc>
          <w:tcPr>
            <w:tcW w:w="2841" w:type="dxa"/>
            <w:vAlign w:val="center"/>
          </w:tcPr>
          <w:p>
            <w:pPr>
              <w:jc w:val="center"/>
              <w:rPr>
                <w:rFonts w:ascii="Times New Roman" w:hAnsi="Times New Roman"/>
              </w:rPr>
            </w:pPr>
            <w:r>
              <w:rPr>
                <w:rFonts w:hint="eastAsia" w:ascii="Times New Roman" w:hAnsi="Times New Roman"/>
              </w:rPr>
              <w:t>18%</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50-200（含）</w:t>
            </w:r>
          </w:p>
        </w:tc>
        <w:tc>
          <w:tcPr>
            <w:tcW w:w="2841" w:type="dxa"/>
            <w:vAlign w:val="center"/>
          </w:tcPr>
          <w:p>
            <w:pPr>
              <w:jc w:val="center"/>
              <w:rPr>
                <w:rFonts w:ascii="Times New Roman" w:hAnsi="Times New Roman"/>
              </w:rPr>
            </w:pPr>
            <w:r>
              <w:rPr>
                <w:rFonts w:hint="eastAsia" w:ascii="Times New Roman" w:hAnsi="Times New Roman"/>
              </w:rPr>
              <w:t>17%</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200-500（含）</w:t>
            </w:r>
          </w:p>
        </w:tc>
        <w:tc>
          <w:tcPr>
            <w:tcW w:w="2841" w:type="dxa"/>
            <w:vAlign w:val="center"/>
          </w:tcPr>
          <w:p>
            <w:pPr>
              <w:jc w:val="center"/>
              <w:rPr>
                <w:rFonts w:ascii="Times New Roman" w:hAnsi="Times New Roman"/>
              </w:rPr>
            </w:pPr>
            <w:r>
              <w:rPr>
                <w:rFonts w:hint="eastAsia" w:ascii="Times New Roman" w:hAnsi="Times New Roman"/>
              </w:rPr>
              <w:t>16%</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500-1000（含）</w:t>
            </w:r>
          </w:p>
        </w:tc>
        <w:tc>
          <w:tcPr>
            <w:tcW w:w="2841" w:type="dxa"/>
            <w:vAlign w:val="center"/>
          </w:tcPr>
          <w:p>
            <w:pPr>
              <w:jc w:val="center"/>
              <w:rPr>
                <w:rFonts w:ascii="Times New Roman" w:hAnsi="Times New Roman"/>
              </w:rPr>
            </w:pPr>
            <w:r>
              <w:rPr>
                <w:rFonts w:hint="eastAsia" w:ascii="Times New Roman" w:hAnsi="Times New Roman"/>
              </w:rPr>
              <w:t>13%</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1000-2000（含）</w:t>
            </w:r>
          </w:p>
        </w:tc>
        <w:tc>
          <w:tcPr>
            <w:tcW w:w="2841" w:type="dxa"/>
            <w:vAlign w:val="center"/>
          </w:tcPr>
          <w:p>
            <w:pPr>
              <w:jc w:val="center"/>
              <w:rPr>
                <w:rFonts w:ascii="Times New Roman" w:hAnsi="Times New Roman"/>
              </w:rPr>
            </w:pPr>
            <w:r>
              <w:rPr>
                <w:rFonts w:hint="eastAsia" w:ascii="Times New Roman" w:hAnsi="Times New Roman"/>
              </w:rPr>
              <w:t>12.5%</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2000-5000（含）</w:t>
            </w:r>
          </w:p>
        </w:tc>
        <w:tc>
          <w:tcPr>
            <w:tcW w:w="2841" w:type="dxa"/>
            <w:vAlign w:val="center"/>
          </w:tcPr>
          <w:p>
            <w:pPr>
              <w:jc w:val="center"/>
              <w:rPr>
                <w:rFonts w:ascii="Times New Roman" w:hAnsi="Times New Roman"/>
              </w:rPr>
            </w:pPr>
            <w:r>
              <w:rPr>
                <w:rFonts w:hint="eastAsia" w:ascii="Times New Roman" w:hAnsi="Times New Roman"/>
              </w:rPr>
              <w:t>8.5%</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5000-10000（含）</w:t>
            </w:r>
          </w:p>
        </w:tc>
        <w:tc>
          <w:tcPr>
            <w:tcW w:w="2841" w:type="dxa"/>
            <w:vAlign w:val="center"/>
          </w:tcPr>
          <w:p>
            <w:pPr>
              <w:jc w:val="center"/>
              <w:rPr>
                <w:rFonts w:ascii="Times New Roman" w:hAnsi="Times New Roman"/>
              </w:rPr>
            </w:pPr>
            <w:r>
              <w:rPr>
                <w:rFonts w:hint="eastAsia" w:ascii="Times New Roman" w:hAnsi="Times New Roman"/>
              </w:rPr>
              <w:t>8%</w:t>
            </w:r>
          </w:p>
        </w:tc>
      </w:tr>
      <w:tr>
        <w:trPr>
          <w:jc w:val="center"/>
        </w:trPr>
        <w:tc>
          <w:tcPr>
            <w:tcW w:w="956" w:type="dxa"/>
            <w:vAlign w:val="center"/>
          </w:tcPr>
          <w:p>
            <w:pPr>
              <w:numPr>
                <w:ilvl w:val="0"/>
                <w:numId w:val="1"/>
              </w:numPr>
              <w:spacing w:before="100" w:after="200" w:line="276" w:lineRule="auto"/>
              <w:jc w:val="center"/>
              <w:rPr>
                <w:rFonts w:ascii="Times New Roman" w:hAnsi="Times New Roman"/>
              </w:rPr>
            </w:pPr>
          </w:p>
        </w:tc>
        <w:tc>
          <w:tcPr>
            <w:tcW w:w="4725" w:type="dxa"/>
            <w:vAlign w:val="center"/>
          </w:tcPr>
          <w:p>
            <w:pPr>
              <w:jc w:val="center"/>
              <w:rPr>
                <w:rFonts w:ascii="Times New Roman" w:hAnsi="Times New Roman"/>
              </w:rPr>
            </w:pPr>
            <w:r>
              <w:rPr>
                <w:rFonts w:hint="eastAsia" w:ascii="Times New Roman" w:hAnsi="Times New Roman"/>
              </w:rPr>
              <w:t>10000以上</w:t>
            </w:r>
          </w:p>
        </w:tc>
        <w:tc>
          <w:tcPr>
            <w:tcW w:w="2841" w:type="dxa"/>
            <w:vAlign w:val="center"/>
          </w:tcPr>
          <w:p>
            <w:pPr>
              <w:jc w:val="center"/>
              <w:rPr>
                <w:rFonts w:ascii="Times New Roman" w:hAnsi="Times New Roman"/>
              </w:rPr>
            </w:pPr>
            <w:r>
              <w:rPr>
                <w:rFonts w:hint="eastAsia" w:ascii="Times New Roman" w:hAnsi="Times New Roman"/>
              </w:rPr>
              <w:t>4%</w:t>
            </w:r>
          </w:p>
        </w:tc>
      </w:tr>
    </w:tbl>
    <w:p>
      <w:pPr>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（六）固定资产折旧费</w:t>
      </w:r>
    </w:p>
    <w:p>
      <w:pPr>
        <w:spacing w:line="460" w:lineRule="exact"/>
        <w:ind w:firstLine="560" w:firstLineChars="200"/>
        <w:rPr>
          <w:rFonts w:eastAsia="仿宋_GB2312"/>
          <w:sz w:val="28"/>
          <w:szCs w:val="28"/>
        </w:rPr>
      </w:pPr>
      <w:r>
        <w:rPr>
          <w:rFonts w:hint="eastAsia" w:eastAsia="仿宋_GB2312"/>
          <w:sz w:val="28"/>
          <w:szCs w:val="28"/>
        </w:rPr>
        <w:t>指在项目研究、试制过程中直接用于科研活动的固定资产应计列的折旧。固定资产折旧费按照项目承担单位所执行的财务会计制度有关规定计列；采取加速折旧的，应调整为按正常折旧年限计提折旧后计列。</w:t>
      </w:r>
    </w:p>
    <w:p>
      <w:pPr>
        <w:spacing w:line="460" w:lineRule="exact"/>
        <w:ind w:firstLine="560" w:firstLineChars="200"/>
        <w:rPr>
          <w:rFonts w:eastAsia="仿宋_GB2312"/>
          <w:sz w:val="28"/>
          <w:szCs w:val="28"/>
        </w:rPr>
      </w:pPr>
      <w:r>
        <w:rPr>
          <w:rFonts w:hint="eastAsia" w:ascii="仿宋_GB2312" w:eastAsia="仿宋_GB2312"/>
          <w:color w:val="000000"/>
          <w:sz w:val="28"/>
          <w:szCs w:val="28"/>
        </w:rPr>
        <w:t>本课题固定资产折旧费预算为XX万元，</w:t>
      </w:r>
      <w:r>
        <w:rPr>
          <w:rFonts w:hint="eastAsia" w:eastAsia="仿宋_GB2312"/>
          <w:sz w:val="28"/>
          <w:szCs w:val="28"/>
        </w:rPr>
        <w:t>……（说明测算依据）。</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（七）管理费</w:t>
      </w:r>
    </w:p>
    <w:p>
      <w:pPr>
        <w:spacing w:line="460" w:lineRule="exact"/>
        <w:ind w:firstLine="560" w:firstLineChars="200"/>
        <w:rPr>
          <w:rFonts w:hint="eastAsia" w:eastAsia="仿宋_GB2312"/>
          <w:sz w:val="28"/>
          <w:szCs w:val="28"/>
        </w:rPr>
      </w:pPr>
      <w:r>
        <w:rPr>
          <w:rFonts w:hint="eastAsia" w:eastAsia="仿宋_GB2312"/>
          <w:sz w:val="28"/>
          <w:szCs w:val="28"/>
        </w:rPr>
        <w:t>指在项目研究、试制过程中直接发生管理性支出，以及分摊转入的研制费用（或制造费用）及管理费用等。管理费按不超过材料费、专用费、50%外协费、燃料动力费、事务费、固定资产折旧费六项之和的15%计列。</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本课题管理费预算为XX万元，</w:t>
      </w:r>
      <w:r>
        <w:rPr>
          <w:rFonts w:hint="eastAsia" w:eastAsia="仿宋_GB2312"/>
          <w:sz w:val="28"/>
          <w:szCs w:val="28"/>
        </w:rPr>
        <w:t>……（说明测算依据）。</w:t>
      </w:r>
    </w:p>
    <w:p>
      <w:pPr>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（八）工资及劳务费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指在项目研究、试制过程中，项目承担单位支付给参与项目研究的本单位职工的工资、奖金、津贴、补贴等工资性支出以及支付给参与项目研究的其他人员的劳务费用。</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本课题工资及劳务费用预算为XX万元，</w:t>
      </w:r>
      <w:r>
        <w:rPr>
          <w:rFonts w:hint="eastAsia" w:eastAsia="仿宋_GB2312"/>
          <w:sz w:val="28"/>
          <w:szCs w:val="28"/>
        </w:rPr>
        <w:t>……（说明测算依据）。</w:t>
      </w:r>
    </w:p>
    <w:p>
      <w:pPr>
        <w:adjustRightInd w:val="0"/>
        <w:snapToGrid w:val="0"/>
        <w:spacing w:line="460" w:lineRule="exact"/>
        <w:ind w:firstLine="560" w:firstLineChars="200"/>
        <w:rPr>
          <w:rFonts w:hint="eastAsia" w:eastAsia="仿宋_GB2312"/>
          <w:sz w:val="28"/>
          <w:szCs w:val="28"/>
        </w:rPr>
      </w:pPr>
    </w:p>
    <w:p>
      <w:pPr>
        <w:adjustRightInd w:val="0"/>
        <w:snapToGrid w:val="0"/>
        <w:spacing w:line="460" w:lineRule="exact"/>
        <w:ind w:firstLine="560" w:firstLineChars="200"/>
        <w:rPr>
          <w:rFonts w:eastAsia="仿宋_GB2312"/>
          <w:sz w:val="28"/>
          <w:szCs w:val="28"/>
        </w:rPr>
      </w:pPr>
      <w:r>
        <w:rPr>
          <w:rFonts w:hint="eastAsia" w:eastAsia="仿宋_GB2312"/>
          <w:sz w:val="28"/>
          <w:szCs w:val="28"/>
        </w:rPr>
        <w:t>（1）工资及劳务费按按不超过以下方法测算结果计列：</w:t>
      </w:r>
    </w:p>
    <w:p>
      <w:pPr>
        <w:ind w:firstLine="560" w:firstLineChars="200"/>
        <w:jc w:val="center"/>
        <w:rPr>
          <w:rFonts w:eastAsia="仿宋_GB2312"/>
          <w:sz w:val="28"/>
          <w:szCs w:val="28"/>
        </w:rPr>
      </w:pPr>
      <w:r>
        <w:rPr>
          <w:rFonts w:eastAsia="仿宋_GB2312"/>
          <w:sz w:val="28"/>
          <w:szCs w:val="28"/>
        </w:rPr>
        <w:object>
          <v:shape id="_x0000_i1028" o:spt="75" type="#_x0000_t75" style="height:31.5pt;width:80.25pt;" o:ole="t" filled="f" o:preferrelative="t" stroked="f" coordsize="21600,21600">
            <v:path/>
            <v:fill on="f" focussize="0,0"/>
            <v:stroke on="f" joinstyle="miter"/>
            <v:imagedata r:id="rId6" o:title=""/>
            <o:lock v:ext="edit" aspectratio="t"/>
            <w10:wrap type="none"/>
            <w10:anchorlock/>
          </v:shape>
          <o:OLEObject Type="Embed" ProgID="Equation.3" ShapeID="_x0000_i1028" DrawAspect="Content" ObjectID="_1468075725" r:id="rId5">
            <o:LockedField>false</o:LockedField>
          </o:OLEObject>
        </w:object>
      </w:r>
    </w:p>
    <w:p>
      <w:pPr>
        <w:ind w:firstLine="560" w:firstLineChars="200"/>
        <w:rPr>
          <w:rFonts w:eastAsia="仿宋_GB2312"/>
          <w:sz w:val="28"/>
          <w:szCs w:val="28"/>
        </w:rPr>
      </w:pPr>
      <w:r>
        <w:rPr>
          <w:rFonts w:hint="eastAsia" w:eastAsia="仿宋_GB2312"/>
          <w:sz w:val="28"/>
          <w:szCs w:val="28"/>
        </w:rPr>
        <w:t>其中</w:t>
      </w:r>
    </w:p>
    <w:p>
      <w:pPr>
        <w:ind w:firstLine="560" w:firstLineChars="200"/>
        <w:jc w:val="center"/>
        <w:rPr>
          <w:rFonts w:eastAsia="仿宋_GB2312"/>
          <w:sz w:val="28"/>
          <w:szCs w:val="28"/>
        </w:rPr>
      </w:pPr>
      <w:r>
        <w:rPr>
          <w:rFonts w:eastAsia="仿宋_GB2312"/>
          <w:sz w:val="28"/>
          <w:szCs w:val="28"/>
        </w:rPr>
        <w:object>
          <v:shape id="_x0000_i1029" o:spt="75" type="#_x0000_t75" style="height:33.75pt;width:171.75pt;" o:ole="t" filled="f" o:preferrelative="t" stroked="f" coordsize="21600,21600">
            <v:path/>
            <v:fill on="f" focussize="0,0"/>
            <v:stroke on="f" joinstyle="miter"/>
            <v:imagedata r:id="rId8" o:title=""/>
            <o:lock v:ext="edit" aspectratio="t"/>
            <w10:wrap type="none"/>
            <w10:anchorlock/>
          </v:shape>
          <o:OLEObject Type="Embed" ProgID="Equation.3" ShapeID="_x0000_i1029" DrawAspect="Content" ObjectID="_1468075726" r:id="rId7">
            <o:LockedField>false</o:LockedField>
          </o:OLEObject>
        </w:object>
      </w:r>
    </w:p>
    <w:p>
      <w:pPr>
        <w:ind w:firstLine="560" w:firstLineChars="200"/>
        <w:rPr>
          <w:rFonts w:eastAsia="仿宋_GB2312"/>
          <w:sz w:val="28"/>
          <w:szCs w:val="28"/>
        </w:rPr>
      </w:pPr>
      <w:r>
        <w:rPr>
          <w:rFonts w:eastAsia="仿宋_GB2312"/>
          <w:sz w:val="28"/>
          <w:szCs w:val="28"/>
        </w:rPr>
        <w:drawing>
          <wp:inline distT="0" distB="0" distL="0" distR="0">
            <wp:extent cx="123825" cy="171450"/>
            <wp:effectExtent l="19050" t="0" r="0" b="0"/>
            <wp:docPr id="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
                    <pic:cNvPicPr>
                      <a:picLocks noChangeAspect="1" noChangeArrowheads="1"/>
                    </pic:cNvPicPr>
                  </pic:nvPicPr>
                  <pic:blipFill>
                    <a:blip r:embed="rId9"/>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sz w:val="28"/>
          <w:szCs w:val="28"/>
        </w:rPr>
        <w:t>：应计入本项目预计成本的工资及劳务费；</w:t>
      </w:r>
    </w:p>
    <w:p>
      <w:pPr>
        <w:ind w:firstLine="560" w:firstLineChars="200"/>
        <w:rPr>
          <w:rFonts w:eastAsia="仿宋_GB2312"/>
          <w:sz w:val="28"/>
          <w:szCs w:val="28"/>
        </w:rPr>
      </w:pPr>
      <w:r>
        <w:rPr>
          <w:rFonts w:eastAsia="仿宋_GB2312"/>
          <w:sz w:val="28"/>
          <w:szCs w:val="28"/>
        </w:rPr>
        <w:drawing>
          <wp:inline distT="0" distB="0" distL="0" distR="0">
            <wp:extent cx="142875" cy="171450"/>
            <wp:effectExtent l="0" t="0" r="0" b="0"/>
            <wp:docPr id="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
                    <pic:cNvPicPr>
                      <a:picLocks noChangeAspect="1" noChangeArrowheads="1"/>
                    </pic:cNvPicPr>
                  </pic:nvPicPr>
                  <pic:blipFill>
                    <a:blip r:embed="rId10"/>
                    <a:srcRect/>
                    <a:stretch>
                      <a:fillRect/>
                    </a:stretch>
                  </pic:blipFill>
                  <pic:spPr>
                    <a:xfrm>
                      <a:off x="0" y="0"/>
                      <a:ext cx="142875" cy="171450"/>
                    </a:xfrm>
                    <a:prstGeom prst="rect">
                      <a:avLst/>
                    </a:prstGeom>
                    <a:noFill/>
                    <a:ln w="9525">
                      <a:noFill/>
                      <a:miter lim="800000"/>
                      <a:headEnd/>
                      <a:tailEnd/>
                    </a:ln>
                  </pic:spPr>
                </pic:pic>
              </a:graphicData>
            </a:graphic>
          </wp:inline>
        </w:drawing>
      </w:r>
      <w:r>
        <w:rPr>
          <w:rFonts w:hint="eastAsia" w:eastAsia="仿宋_GB2312"/>
          <w:sz w:val="28"/>
          <w:szCs w:val="28"/>
        </w:rPr>
        <w:t>：本项目除工资及劳务费外的其他各项预计成本之和；</w:t>
      </w:r>
    </w:p>
    <w:p>
      <w:pPr>
        <w:ind w:firstLine="560" w:firstLineChars="200"/>
        <w:rPr>
          <w:rFonts w:eastAsia="仿宋_GB2312"/>
          <w:sz w:val="28"/>
          <w:szCs w:val="28"/>
        </w:rPr>
      </w:pPr>
      <w:r>
        <w:rPr>
          <w:rFonts w:eastAsia="仿宋_GB2312"/>
          <w:sz w:val="28"/>
          <w:szCs w:val="28"/>
        </w:rPr>
        <w:drawing>
          <wp:inline distT="0" distB="0" distL="0" distR="0">
            <wp:extent cx="142875" cy="209550"/>
            <wp:effectExtent l="19050" t="0" r="9525" b="0"/>
            <wp:docPr id="4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
                    <pic:cNvPicPr>
                      <a:picLocks noChangeAspect="1" noChangeArrowheads="1"/>
                    </pic:cNvPicPr>
                  </pic:nvPicPr>
                  <pic:blipFill>
                    <a:blip r:embed="rId11"/>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171450" cy="209550"/>
            <wp:effectExtent l="19050" t="0" r="0" b="0"/>
            <wp:docPr id="4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8"/>
                    <pic:cNvPicPr>
                      <a:picLocks noChangeAspect="1" noChangeArrowheads="1"/>
                    </pic:cNvPicPr>
                  </pic:nvPicPr>
                  <pic:blipFill>
                    <a:blip r:embed="rId12"/>
                    <a:srcRect/>
                    <a:stretch>
                      <a:fillRect/>
                    </a:stretch>
                  </pic:blipFill>
                  <pic:spPr>
                    <a:xfrm>
                      <a:off x="0" y="0"/>
                      <a:ext cx="171450"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161925" cy="228600"/>
            <wp:effectExtent l="19050" t="0" r="9525" b="0"/>
            <wp:docPr id="4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9"/>
                    <pic:cNvPicPr>
                      <a:picLocks noChangeAspect="1" noChangeArrowheads="1"/>
                    </pic:cNvPicPr>
                  </pic:nvPicPr>
                  <pic:blipFill>
                    <a:blip r:embed="rId13"/>
                    <a:srcRect/>
                    <a:stretch>
                      <a:fillRect/>
                    </a:stretch>
                  </pic:blipFill>
                  <pic:spPr>
                    <a:xfrm>
                      <a:off x="0" y="0"/>
                      <a:ext cx="161925" cy="228600"/>
                    </a:xfrm>
                    <a:prstGeom prst="rect">
                      <a:avLst/>
                    </a:prstGeom>
                    <a:noFill/>
                    <a:ln w="9525">
                      <a:noFill/>
                      <a:miter lim="800000"/>
                      <a:headEnd/>
                      <a:tailEnd/>
                    </a:ln>
                  </pic:spPr>
                </pic:pic>
              </a:graphicData>
            </a:graphic>
          </wp:inline>
        </w:drawing>
      </w:r>
      <w:r>
        <w:rPr>
          <w:rFonts w:hint="eastAsia" w:eastAsia="仿宋_GB2312"/>
          <w:sz w:val="28"/>
          <w:szCs w:val="28"/>
        </w:rPr>
        <w:t>：项目承担单位前三年实际发放工资总额（或绩效工资总额）；</w:t>
      </w:r>
    </w:p>
    <w:p>
      <w:pPr>
        <w:ind w:firstLine="560" w:firstLineChars="200"/>
        <w:rPr>
          <w:rFonts w:eastAsia="仿宋_GB2312"/>
          <w:sz w:val="28"/>
          <w:szCs w:val="28"/>
        </w:rPr>
      </w:pPr>
      <w:r>
        <w:rPr>
          <w:rFonts w:eastAsia="仿宋_GB2312"/>
          <w:sz w:val="28"/>
          <w:szCs w:val="28"/>
        </w:rPr>
        <w:drawing>
          <wp:inline distT="0" distB="0" distL="0" distR="0">
            <wp:extent cx="180975" cy="209550"/>
            <wp:effectExtent l="19050" t="0" r="9525" b="0"/>
            <wp:docPr id="4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
                    <pic:cNvPicPr>
                      <a:picLocks noChangeAspect="1" noChangeArrowheads="1"/>
                    </pic:cNvPicPr>
                  </pic:nvPicPr>
                  <pic:blipFill>
                    <a:blip r:embed="rId14"/>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209550" cy="209550"/>
            <wp:effectExtent l="19050" t="0" r="0" b="0"/>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noChangeArrowheads="1"/>
                    </pic:cNvPicPr>
                  </pic:nvPicPr>
                  <pic:blipFill>
                    <a:blip r:embed="rId15"/>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200025" cy="228600"/>
            <wp:effectExtent l="19050" t="0" r="9525" b="0"/>
            <wp:docPr id="4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2"/>
                    <pic:cNvPicPr>
                      <a:picLocks noChangeAspect="1" noChangeArrowheads="1"/>
                    </pic:cNvPicPr>
                  </pic:nvPicPr>
                  <pic:blipFill>
                    <a:blip r:embed="rId16"/>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sz w:val="28"/>
          <w:szCs w:val="28"/>
        </w:rPr>
        <w:t>：项目承担单位前三年事业费拨款；</w:t>
      </w:r>
    </w:p>
    <w:p>
      <w:pPr>
        <w:ind w:firstLine="560" w:firstLineChars="200"/>
        <w:rPr>
          <w:rFonts w:eastAsia="仿宋_GB2312"/>
          <w:sz w:val="28"/>
          <w:szCs w:val="28"/>
        </w:rPr>
      </w:pPr>
      <w:r>
        <w:rPr>
          <w:rFonts w:eastAsia="仿宋_GB2312"/>
          <w:sz w:val="28"/>
          <w:szCs w:val="28"/>
        </w:rPr>
        <w:drawing>
          <wp:inline distT="0" distB="0" distL="0" distR="0">
            <wp:extent cx="180975" cy="209550"/>
            <wp:effectExtent l="19050" t="0" r="9525" b="0"/>
            <wp:docPr id="4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3"/>
                    <pic:cNvPicPr>
                      <a:picLocks noChangeAspect="1" noChangeArrowheads="1"/>
                    </pic:cNvPicPr>
                  </pic:nvPicPr>
                  <pic:blipFill>
                    <a:blip r:embed="rId17"/>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209550" cy="209550"/>
            <wp:effectExtent l="19050" t="0" r="0" b="0"/>
            <wp:docPr id="4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4"/>
                    <pic:cNvPicPr>
                      <a:picLocks noChangeAspect="1" noChangeArrowheads="1"/>
                    </pic:cNvPicPr>
                  </pic:nvPicPr>
                  <pic:blipFill>
                    <a:blip r:embed="rId18"/>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sz w:val="28"/>
          <w:szCs w:val="28"/>
        </w:rPr>
        <w:t>，</w:t>
      </w:r>
      <w:r>
        <w:rPr>
          <w:rFonts w:eastAsia="仿宋_GB2312"/>
          <w:sz w:val="28"/>
          <w:szCs w:val="28"/>
        </w:rPr>
        <w:drawing>
          <wp:inline distT="0" distB="0" distL="0" distR="0">
            <wp:extent cx="200025" cy="228600"/>
            <wp:effectExtent l="19050" t="0" r="9525" b="0"/>
            <wp:docPr id="4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5"/>
                    <pic:cNvPicPr>
                      <a:picLocks noChangeAspect="1" noChangeArrowheads="1"/>
                    </pic:cNvPicPr>
                  </pic:nvPicPr>
                  <pic:blipFill>
                    <a:blip r:embed="rId19"/>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sz w:val="28"/>
          <w:szCs w:val="28"/>
        </w:rPr>
        <w:t>：项目承担单位前三年营业总收入；</w:t>
      </w:r>
    </w:p>
    <w:p>
      <w:pPr>
        <w:ind w:firstLine="560" w:firstLineChars="200"/>
        <w:rPr>
          <w:rFonts w:eastAsia="仿宋_GB2312"/>
          <w:sz w:val="28"/>
          <w:szCs w:val="28"/>
        </w:rPr>
      </w:pPr>
      <w:r>
        <w:rPr>
          <w:rFonts w:eastAsia="仿宋_GB2312"/>
          <w:sz w:val="28"/>
          <w:szCs w:val="28"/>
        </w:rPr>
        <w:drawing>
          <wp:inline distT="0" distB="0" distL="0" distR="0">
            <wp:extent cx="142875" cy="133350"/>
            <wp:effectExtent l="19050" t="0" r="9525" b="0"/>
            <wp:docPr id="4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6"/>
                    <pic:cNvPicPr>
                      <a:picLocks noChangeAspect="1" noChangeArrowheads="1"/>
                    </pic:cNvPicPr>
                  </pic:nvPicPr>
                  <pic:blipFill>
                    <a:blip r:embed="rId20"/>
                    <a:srcRect/>
                    <a:stretch>
                      <a:fillRect/>
                    </a:stretch>
                  </pic:blipFill>
                  <pic:spPr>
                    <a:xfrm>
                      <a:off x="0" y="0"/>
                      <a:ext cx="142875" cy="133350"/>
                    </a:xfrm>
                    <a:prstGeom prst="rect">
                      <a:avLst/>
                    </a:prstGeom>
                    <a:noFill/>
                    <a:ln w="9525">
                      <a:noFill/>
                      <a:miter lim="800000"/>
                      <a:headEnd/>
                      <a:tailEnd/>
                    </a:ln>
                  </pic:spPr>
                </pic:pic>
              </a:graphicData>
            </a:graphic>
          </wp:inline>
        </w:drawing>
      </w:r>
      <w:r>
        <w:rPr>
          <w:rFonts w:hint="eastAsia" w:eastAsia="仿宋_GB2312"/>
          <w:sz w:val="28"/>
          <w:szCs w:val="28"/>
        </w:rPr>
        <w:t>≥95%及其他不适用该公式计算的情况，按下列方法计列：</w:t>
      </w:r>
    </w:p>
    <w:p>
      <w:pPr>
        <w:ind w:firstLine="560" w:firstLineChars="200"/>
        <w:jc w:val="center"/>
        <w:rPr>
          <w:rFonts w:eastAsia="仿宋_GB2312"/>
          <w:sz w:val="28"/>
          <w:szCs w:val="28"/>
        </w:rPr>
      </w:pPr>
      <w:r>
        <w:rPr>
          <w:rFonts w:eastAsia="仿宋_GB2312"/>
          <w:sz w:val="28"/>
          <w:szCs w:val="28"/>
        </w:rPr>
        <w:object>
          <v:shape id="_x0000_i1030" o:spt="75" type="#_x0000_t75" style="height:33pt;width:96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27" r:id="rId21">
            <o:LockedField>false</o:LockedField>
          </o:OLEObject>
        </w:object>
      </w:r>
    </w:p>
    <w:p>
      <w:pPr>
        <w:ind w:firstLine="560" w:firstLineChars="200"/>
        <w:rPr>
          <w:rFonts w:eastAsia="仿宋_GB2312"/>
          <w:sz w:val="28"/>
          <w:szCs w:val="28"/>
        </w:rPr>
      </w:pPr>
      <w:r>
        <w:rPr>
          <w:rFonts w:eastAsia="仿宋_GB2312"/>
          <w:sz w:val="28"/>
          <w:szCs w:val="28"/>
        </w:rPr>
        <w:drawing>
          <wp:inline distT="0" distB="0" distL="0" distR="0">
            <wp:extent cx="123825" cy="171450"/>
            <wp:effectExtent l="19050" t="0" r="0" b="0"/>
            <wp:docPr id="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
                    <pic:cNvPicPr>
                      <a:picLocks noChangeAspect="1" noChangeArrowheads="1"/>
                    </pic:cNvPicPr>
                  </pic:nvPicPr>
                  <pic:blipFill>
                    <a:blip r:embed="rId9"/>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sz w:val="28"/>
          <w:szCs w:val="28"/>
        </w:rPr>
        <w:t>：应计入本项目预计成本的工资及劳务费；</w:t>
      </w:r>
    </w:p>
    <w:p>
      <w:pPr>
        <w:ind w:firstLine="560" w:firstLineChars="200"/>
        <w:rPr>
          <w:rFonts w:eastAsia="仿宋_GB2312"/>
          <w:sz w:val="28"/>
          <w:szCs w:val="28"/>
        </w:rPr>
      </w:pPr>
      <w:r>
        <w:rPr>
          <w:rFonts w:eastAsia="仿宋_GB2312"/>
          <w:sz w:val="28"/>
          <w:szCs w:val="28"/>
        </w:rPr>
        <w:drawing>
          <wp:inline distT="0" distB="0" distL="0" distR="0">
            <wp:extent cx="133350" cy="200025"/>
            <wp:effectExtent l="19050" t="0" r="0" b="0"/>
            <wp:docPr id="3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9"/>
                    <pic:cNvPicPr>
                      <a:picLocks noChangeAspect="1" noChangeArrowheads="1"/>
                    </pic:cNvPicPr>
                  </pic:nvPicPr>
                  <pic:blipFill>
                    <a:blip r:embed="rId23"/>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hint="eastAsia" w:eastAsia="仿宋_GB2312"/>
          <w:sz w:val="28"/>
          <w:szCs w:val="28"/>
        </w:rPr>
        <w:t>：项目承担单位上年实际发放工资总额（或绩效工资总额）；</w:t>
      </w:r>
    </w:p>
    <w:p>
      <w:pPr>
        <w:ind w:firstLine="560" w:firstLineChars="200"/>
        <w:rPr>
          <w:rFonts w:eastAsia="仿宋_GB2312"/>
          <w:sz w:val="28"/>
          <w:szCs w:val="28"/>
        </w:rPr>
      </w:pPr>
      <w:r>
        <w:rPr>
          <w:rFonts w:eastAsia="仿宋_GB2312"/>
          <w:sz w:val="28"/>
          <w:szCs w:val="28"/>
        </w:rPr>
        <w:drawing>
          <wp:inline distT="0" distB="0" distL="0" distR="0">
            <wp:extent cx="161925" cy="161925"/>
            <wp:effectExtent l="19050" t="0" r="9525" b="0"/>
            <wp:docPr id="3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0"/>
                    <pic:cNvPicPr>
                      <a:picLocks noChangeAspect="1" noChangeArrowheads="1"/>
                    </pic:cNvPicPr>
                  </pic:nvPicPr>
                  <pic:blipFill>
                    <a:blip r:embed="rId24"/>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eastAsia="仿宋_GB2312"/>
          <w:sz w:val="28"/>
          <w:szCs w:val="28"/>
        </w:rPr>
        <w:t>：项目承担单位上年事业费拨款；</w:t>
      </w:r>
    </w:p>
    <w:p>
      <w:pPr>
        <w:ind w:firstLine="560" w:firstLineChars="200"/>
        <w:rPr>
          <w:rFonts w:eastAsia="仿宋_GB2312"/>
          <w:sz w:val="28"/>
          <w:szCs w:val="28"/>
        </w:rPr>
      </w:pPr>
      <w:r>
        <w:rPr>
          <w:rFonts w:eastAsia="仿宋_GB2312"/>
          <w:sz w:val="28"/>
          <w:szCs w:val="28"/>
        </w:rPr>
        <w:drawing>
          <wp:inline distT="0" distB="0" distL="0" distR="0">
            <wp:extent cx="142875" cy="209550"/>
            <wp:effectExtent l="19050" t="0" r="9525" b="0"/>
            <wp:docPr id="3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1"/>
                    <pic:cNvPicPr>
                      <a:picLocks noChangeAspect="1" noChangeArrowheads="1"/>
                    </pic:cNvPicPr>
                  </pic:nvPicPr>
                  <pic:blipFill>
                    <a:blip r:embed="rId25"/>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sz w:val="28"/>
          <w:szCs w:val="28"/>
        </w:rPr>
        <w:t>：第i年直接从事该项目研制人数，不含享受年薪制的人员。</w:t>
      </w:r>
    </w:p>
    <w:p>
      <w:pPr>
        <w:ind w:firstLine="560" w:firstLineChars="200"/>
        <w:rPr>
          <w:rFonts w:eastAsia="仿宋_GB2312"/>
          <w:sz w:val="28"/>
          <w:szCs w:val="28"/>
        </w:rPr>
      </w:pPr>
      <w:r>
        <w:rPr>
          <w:rFonts w:eastAsia="仿宋_GB2312"/>
          <w:sz w:val="28"/>
          <w:szCs w:val="28"/>
        </w:rPr>
        <w:drawing>
          <wp:inline distT="0" distB="0" distL="0" distR="0">
            <wp:extent cx="161925" cy="180975"/>
            <wp:effectExtent l="19050" t="0" r="9525" b="0"/>
            <wp:docPr id="2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pic:cNvPicPr>
                      <a:picLocks noChangeAspect="1" noChangeArrowheads="1"/>
                    </pic:cNvPicPr>
                  </pic:nvPicPr>
                  <pic:blipFill>
                    <a:blip r:embed="rId26"/>
                    <a:srcRect/>
                    <a:stretch>
                      <a:fillRect/>
                    </a:stretch>
                  </pic:blipFill>
                  <pic:spPr>
                    <a:xfrm>
                      <a:off x="0" y="0"/>
                      <a:ext cx="161925" cy="180975"/>
                    </a:xfrm>
                    <a:prstGeom prst="rect">
                      <a:avLst/>
                    </a:prstGeom>
                    <a:noFill/>
                    <a:ln w="9525">
                      <a:noFill/>
                      <a:miter lim="800000"/>
                      <a:headEnd/>
                      <a:tailEnd/>
                    </a:ln>
                  </pic:spPr>
                </pic:pic>
              </a:graphicData>
            </a:graphic>
          </wp:inline>
        </w:drawing>
      </w:r>
      <w:r>
        <w:rPr>
          <w:rFonts w:hint="eastAsia" w:eastAsia="仿宋_GB2312"/>
          <w:sz w:val="28"/>
          <w:szCs w:val="28"/>
        </w:rPr>
        <w:t>：上半年全年平均在岗职工人数；</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n：研制周期（年）。</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（2）执行政府会计准则制度的单位参照上述办法计列绩效支出及劳务费。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（3）军队单位直接从事科研工作人员的绩效津贴按照军队有关规定执行，必须发生的劳务费用按参与研究的标准人数、实际工资水平及国家有关标准确定。</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4）全时全职承担国防科研关键领域核心技术攻关任务的团队负责人(领衔科学家/首席科学家、技术总师、型号总师、总指挥、总负责人等)以及引进的高端人才年薪所需经费在项目预计成本中单独计列。同时承担多个项目的团队负责人以及引进的高端人才，所需经费按工时分摊计入项目预计成本。年薪在项目承担单位绩效工资总量中单列，相应增加当年绩效工资总量。具体按照国家有关规定执行。</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（九）收益</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指项目承担单位完成科研项目预计获得的利润。预计收益按项目预计成本扣除材料费中的外购成品费，专用费及外协费后的5%计列。</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本课题预计收益为</w:t>
      </w:r>
      <w:r>
        <w:rPr>
          <w:rFonts w:eastAsia="仿宋_GB2312"/>
          <w:sz w:val="28"/>
          <w:szCs w:val="28"/>
        </w:rPr>
        <w:t>××</w:t>
      </w:r>
      <w:r>
        <w:rPr>
          <w:rFonts w:hint="eastAsia" w:eastAsia="仿宋_GB2312"/>
          <w:sz w:val="28"/>
          <w:szCs w:val="28"/>
        </w:rPr>
        <w:t>万元，……（说明测算依据）。</w:t>
      </w:r>
    </w:p>
    <w:p>
      <w:pPr>
        <w:adjustRightInd w:val="0"/>
        <w:snapToGrid w:val="0"/>
        <w:spacing w:line="460" w:lineRule="exact"/>
        <w:ind w:firstLine="560" w:firstLineChars="200"/>
        <w:rPr>
          <w:rFonts w:hint="eastAsia" w:eastAsia="楷体_GB2312"/>
          <w:sz w:val="28"/>
          <w:szCs w:val="28"/>
        </w:rPr>
      </w:pPr>
    </w:p>
    <w:p>
      <w:pPr>
        <w:adjustRightInd w:val="0"/>
        <w:snapToGrid w:val="0"/>
        <w:spacing w:line="460" w:lineRule="exact"/>
        <w:ind w:firstLine="560" w:firstLineChars="200"/>
        <w:rPr>
          <w:rFonts w:eastAsia="楷体_GB2312"/>
          <w:sz w:val="28"/>
          <w:szCs w:val="28"/>
        </w:rPr>
      </w:pPr>
      <w:r>
        <w:rPr>
          <w:rFonts w:hint="eastAsia" w:eastAsia="楷体_GB2312"/>
          <w:sz w:val="28"/>
          <w:szCs w:val="28"/>
        </w:rPr>
        <w:t>（十）不可预见费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指为应对研制过程中可能出现的不可预见因素而预留的费用，研制周期超过36个月且项目预计成本超过1000万元的科研项目方可计列。</w:t>
      </w:r>
    </w:p>
    <w:p>
      <w:pPr>
        <w:adjustRightInd w:val="0"/>
        <w:snapToGrid w:val="0"/>
        <w:spacing w:line="460" w:lineRule="exact"/>
        <w:ind w:firstLine="560" w:firstLineChars="200"/>
        <w:rPr>
          <w:rFonts w:hint="eastAsia"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eastAsia="仿宋_GB2312"/>
          <w:sz w:val="28"/>
          <w:szCs w:val="28"/>
        </w:rPr>
        <w:t>本课题不可预见费为</w:t>
      </w:r>
      <w:r>
        <w:rPr>
          <w:rFonts w:eastAsia="仿宋_GB2312"/>
          <w:sz w:val="28"/>
          <w:szCs w:val="28"/>
        </w:rPr>
        <w:t>××</w:t>
      </w:r>
      <w:r>
        <w:rPr>
          <w:rFonts w:hint="eastAsia" w:eastAsia="仿宋_GB2312"/>
          <w:sz w:val="28"/>
          <w:szCs w:val="28"/>
        </w:rPr>
        <w:t>万元，……（说明列不可预见费的详细原因）。</w:t>
      </w:r>
    </w:p>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rPr>
          <w:rFonts w:ascii="Times New Roman" w:hAnsi="Times New Roman"/>
          <w:sz w:val="32"/>
          <w:szCs w:val="32"/>
        </w:rPr>
      </w:pPr>
    </w:p>
    <w:p>
      <w:pPr>
        <w:spacing w:line="600" w:lineRule="exact"/>
        <w:rPr>
          <w:rFonts w:hint="eastAsia" w:ascii="Times New Roman" w:hAnsi="Times New Roman"/>
          <w:sz w:val="32"/>
          <w:szCs w:val="32"/>
        </w:rPr>
      </w:pPr>
    </w:p>
    <w:sectPr>
      <w:footerReference r:id="rId3" w:type="default"/>
      <w:pgSz w:w="11906" w:h="16838"/>
      <w:pgMar w:top="1134" w:right="1134" w:bottom="1134" w:left="9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Arial Unicode MS">
    <w:altName w:val="Times New Roman"/>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altName w:val="Ubuntu"/>
    <w:panose1 w:val="020B0604030504040204"/>
    <w:charset w:val="00"/>
    <w:family w:val="auto"/>
    <w:pitch w:val="default"/>
    <w:sig w:usb0="00000000" w:usb1="00000000" w:usb2="00000029" w:usb3="00000000" w:csb0="200101FF" w:csb1="2028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6</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6140788">
    <w:nsid w:val="5DF1FFF4"/>
    <w:multiLevelType w:val="singleLevel"/>
    <w:tmpl w:val="5DF1FFF4"/>
    <w:lvl w:ilvl="0" w:tentative="1">
      <w:start w:val="1"/>
      <w:numFmt w:val="decimal"/>
      <w:lvlText w:val="%1."/>
      <w:lvlJc w:val="left"/>
      <w:pPr>
        <w:ind w:left="425" w:hanging="425"/>
      </w:pPr>
      <w:rPr>
        <w:rFonts w:hint="default"/>
      </w:rPr>
    </w:lvl>
  </w:abstractNum>
  <w:num w:numId="1">
    <w:abstractNumId w:val="15761407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713B"/>
    <w:rsid w:val="00041144"/>
    <w:rsid w:val="00051ED8"/>
    <w:rsid w:val="000572A7"/>
    <w:rsid w:val="00077DC4"/>
    <w:rsid w:val="000A136B"/>
    <w:rsid w:val="000D6758"/>
    <w:rsid w:val="000E4AB7"/>
    <w:rsid w:val="000F5E66"/>
    <w:rsid w:val="001034D6"/>
    <w:rsid w:val="00107A7D"/>
    <w:rsid w:val="001157B2"/>
    <w:rsid w:val="001212C7"/>
    <w:rsid w:val="00131A9A"/>
    <w:rsid w:val="00132FB3"/>
    <w:rsid w:val="00154C76"/>
    <w:rsid w:val="001620BC"/>
    <w:rsid w:val="00162993"/>
    <w:rsid w:val="00172737"/>
    <w:rsid w:val="00177E00"/>
    <w:rsid w:val="001941DD"/>
    <w:rsid w:val="001C6F6F"/>
    <w:rsid w:val="001E7115"/>
    <w:rsid w:val="001F2D1A"/>
    <w:rsid w:val="00226C56"/>
    <w:rsid w:val="00242AEF"/>
    <w:rsid w:val="002456CB"/>
    <w:rsid w:val="00252423"/>
    <w:rsid w:val="002532F0"/>
    <w:rsid w:val="002624A6"/>
    <w:rsid w:val="00273A67"/>
    <w:rsid w:val="002814DE"/>
    <w:rsid w:val="002904D0"/>
    <w:rsid w:val="00293C0D"/>
    <w:rsid w:val="002B71D2"/>
    <w:rsid w:val="002D26D0"/>
    <w:rsid w:val="002E36B9"/>
    <w:rsid w:val="002F1BE1"/>
    <w:rsid w:val="003009DB"/>
    <w:rsid w:val="003123F3"/>
    <w:rsid w:val="0031395F"/>
    <w:rsid w:val="00316FD4"/>
    <w:rsid w:val="003345C3"/>
    <w:rsid w:val="003827CC"/>
    <w:rsid w:val="00393C60"/>
    <w:rsid w:val="003A0AD5"/>
    <w:rsid w:val="003A2B90"/>
    <w:rsid w:val="003A3019"/>
    <w:rsid w:val="003B4418"/>
    <w:rsid w:val="003E0386"/>
    <w:rsid w:val="003E3517"/>
    <w:rsid w:val="003E3F4F"/>
    <w:rsid w:val="003F0E2D"/>
    <w:rsid w:val="003F1D3B"/>
    <w:rsid w:val="003F57A9"/>
    <w:rsid w:val="004028D0"/>
    <w:rsid w:val="00403EB5"/>
    <w:rsid w:val="0040713B"/>
    <w:rsid w:val="00416B37"/>
    <w:rsid w:val="00417C4A"/>
    <w:rsid w:val="00425E51"/>
    <w:rsid w:val="0044360F"/>
    <w:rsid w:val="004536B0"/>
    <w:rsid w:val="00457BFD"/>
    <w:rsid w:val="004812DE"/>
    <w:rsid w:val="00495889"/>
    <w:rsid w:val="004A57CA"/>
    <w:rsid w:val="004F0F1D"/>
    <w:rsid w:val="00500429"/>
    <w:rsid w:val="0050609A"/>
    <w:rsid w:val="005168AC"/>
    <w:rsid w:val="00527813"/>
    <w:rsid w:val="0054181E"/>
    <w:rsid w:val="00554CA6"/>
    <w:rsid w:val="005635D7"/>
    <w:rsid w:val="00566E2A"/>
    <w:rsid w:val="005A37A1"/>
    <w:rsid w:val="005B712E"/>
    <w:rsid w:val="005C21FF"/>
    <w:rsid w:val="005D6C58"/>
    <w:rsid w:val="00616DA3"/>
    <w:rsid w:val="00653FCB"/>
    <w:rsid w:val="006542B1"/>
    <w:rsid w:val="00674395"/>
    <w:rsid w:val="006A387B"/>
    <w:rsid w:val="006B0BE7"/>
    <w:rsid w:val="006D14F7"/>
    <w:rsid w:val="006E14CD"/>
    <w:rsid w:val="006E33F7"/>
    <w:rsid w:val="006F1A0F"/>
    <w:rsid w:val="00705660"/>
    <w:rsid w:val="0071153F"/>
    <w:rsid w:val="00716746"/>
    <w:rsid w:val="00736DB3"/>
    <w:rsid w:val="0074748A"/>
    <w:rsid w:val="00750379"/>
    <w:rsid w:val="00754574"/>
    <w:rsid w:val="00766040"/>
    <w:rsid w:val="0077497C"/>
    <w:rsid w:val="007773D5"/>
    <w:rsid w:val="00785848"/>
    <w:rsid w:val="00792099"/>
    <w:rsid w:val="00792438"/>
    <w:rsid w:val="007A38A7"/>
    <w:rsid w:val="007B12D2"/>
    <w:rsid w:val="007B2F2F"/>
    <w:rsid w:val="007E566F"/>
    <w:rsid w:val="00826847"/>
    <w:rsid w:val="00826BE0"/>
    <w:rsid w:val="00841B50"/>
    <w:rsid w:val="00843B70"/>
    <w:rsid w:val="0084529E"/>
    <w:rsid w:val="00863208"/>
    <w:rsid w:val="00877EE1"/>
    <w:rsid w:val="00897045"/>
    <w:rsid w:val="008C5B99"/>
    <w:rsid w:val="008D4583"/>
    <w:rsid w:val="00903856"/>
    <w:rsid w:val="0091240F"/>
    <w:rsid w:val="00920A3C"/>
    <w:rsid w:val="00950CFE"/>
    <w:rsid w:val="00973C0C"/>
    <w:rsid w:val="009960E3"/>
    <w:rsid w:val="009B716F"/>
    <w:rsid w:val="009C218B"/>
    <w:rsid w:val="009C4E11"/>
    <w:rsid w:val="009D4C9F"/>
    <w:rsid w:val="009E2294"/>
    <w:rsid w:val="009F688C"/>
    <w:rsid w:val="00A068EC"/>
    <w:rsid w:val="00A3200A"/>
    <w:rsid w:val="00A53343"/>
    <w:rsid w:val="00A614DA"/>
    <w:rsid w:val="00A6761A"/>
    <w:rsid w:val="00AA1DA5"/>
    <w:rsid w:val="00AC06F5"/>
    <w:rsid w:val="00AC40AE"/>
    <w:rsid w:val="00AD38BB"/>
    <w:rsid w:val="00AE7E67"/>
    <w:rsid w:val="00B10E68"/>
    <w:rsid w:val="00B27157"/>
    <w:rsid w:val="00B30604"/>
    <w:rsid w:val="00B40829"/>
    <w:rsid w:val="00B66262"/>
    <w:rsid w:val="00B729F8"/>
    <w:rsid w:val="00B93489"/>
    <w:rsid w:val="00B95B6F"/>
    <w:rsid w:val="00B9717F"/>
    <w:rsid w:val="00BA65A9"/>
    <w:rsid w:val="00BB4780"/>
    <w:rsid w:val="00BE2C0E"/>
    <w:rsid w:val="00BE3EA7"/>
    <w:rsid w:val="00C05FC8"/>
    <w:rsid w:val="00C162CF"/>
    <w:rsid w:val="00C326B9"/>
    <w:rsid w:val="00C5456C"/>
    <w:rsid w:val="00C6059A"/>
    <w:rsid w:val="00C63E32"/>
    <w:rsid w:val="00C7042C"/>
    <w:rsid w:val="00C732CF"/>
    <w:rsid w:val="00C75BCC"/>
    <w:rsid w:val="00C86D2D"/>
    <w:rsid w:val="00C930C7"/>
    <w:rsid w:val="00CA4C7F"/>
    <w:rsid w:val="00CB27C9"/>
    <w:rsid w:val="00CD574D"/>
    <w:rsid w:val="00CF2C39"/>
    <w:rsid w:val="00D031FF"/>
    <w:rsid w:val="00D033B7"/>
    <w:rsid w:val="00D123E0"/>
    <w:rsid w:val="00D52D40"/>
    <w:rsid w:val="00D53C08"/>
    <w:rsid w:val="00D55A8D"/>
    <w:rsid w:val="00D85EED"/>
    <w:rsid w:val="00DB6446"/>
    <w:rsid w:val="00DB69FB"/>
    <w:rsid w:val="00DB721E"/>
    <w:rsid w:val="00DE3B28"/>
    <w:rsid w:val="00DE71F9"/>
    <w:rsid w:val="00DF67AF"/>
    <w:rsid w:val="00E254BD"/>
    <w:rsid w:val="00E314EA"/>
    <w:rsid w:val="00E477DE"/>
    <w:rsid w:val="00E6022D"/>
    <w:rsid w:val="00E975E4"/>
    <w:rsid w:val="00EC2DC6"/>
    <w:rsid w:val="00EC3AAE"/>
    <w:rsid w:val="00ED0B11"/>
    <w:rsid w:val="00ED0B5A"/>
    <w:rsid w:val="00EF314B"/>
    <w:rsid w:val="00F002A8"/>
    <w:rsid w:val="00F10245"/>
    <w:rsid w:val="00F147B4"/>
    <w:rsid w:val="00F21673"/>
    <w:rsid w:val="00F62DF2"/>
    <w:rsid w:val="00F6774A"/>
    <w:rsid w:val="00F7432E"/>
    <w:rsid w:val="00FB1EAB"/>
    <w:rsid w:val="00FE6717"/>
    <w:rsid w:val="507F1381"/>
    <w:rsid w:val="569B6EA5"/>
    <w:rsid w:val="5BEF76F2"/>
    <w:rsid w:val="6BEF3BB8"/>
    <w:rsid w:val="6FE75529"/>
    <w:rsid w:val="7B0C6307"/>
    <w:rsid w:val="7C6F9FCF"/>
    <w:rsid w:val="7ED40DDB"/>
    <w:rsid w:val="7FE95985"/>
    <w:rsid w:val="D5D278D8"/>
    <w:rsid w:val="DEB9FAC8"/>
    <w:rsid w:val="DF733D27"/>
    <w:rsid w:val="EC7B5FA2"/>
    <w:rsid w:val="F37BE0D0"/>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4"/>
    <w:qFormat/>
    <w:uiPriority w:val="0"/>
    <w:pPr>
      <w:keepNext/>
      <w:keepLines/>
      <w:spacing w:before="60" w:after="60"/>
      <w:jc w:val="left"/>
      <w:outlineLvl w:val="2"/>
    </w:pPr>
    <w:rPr>
      <w:rFonts w:ascii="Times New Roman" w:hAnsi="Times New Roman"/>
      <w:sz w:val="28"/>
      <w:szCs w:val="28"/>
    </w:rPr>
  </w:style>
  <w:style w:type="character" w:default="1" w:styleId="13">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caption"/>
    <w:basedOn w:val="1"/>
    <w:next w:val="1"/>
    <w:link w:val="21"/>
    <w:qFormat/>
    <w:uiPriority w:val="0"/>
    <w:rPr>
      <w:rFonts w:ascii="Arial" w:hAnsi="Arial" w:eastAsia="黑体" w:cs="Arial"/>
      <w:sz w:val="20"/>
      <w:szCs w:val="20"/>
    </w:rPr>
  </w:style>
  <w:style w:type="paragraph" w:styleId="5">
    <w:name w:val="Document Map"/>
    <w:basedOn w:val="1"/>
    <w:link w:val="26"/>
    <w:unhideWhenUsed/>
    <w:uiPriority w:val="99"/>
    <w:rPr>
      <w:rFonts w:ascii="宋体"/>
      <w:sz w:val="18"/>
      <w:szCs w:val="18"/>
    </w:rPr>
  </w:style>
  <w:style w:type="paragraph" w:styleId="6">
    <w:name w:val="Plain Text"/>
    <w:basedOn w:val="1"/>
    <w:link w:val="23"/>
    <w:unhideWhenUsed/>
    <w:uiPriority w:val="0"/>
    <w:rPr>
      <w:rFonts w:ascii="宋体" w:hAnsi="Courier New" w:eastAsia="仿宋_GB2312"/>
      <w:kern w:val="0"/>
      <w:sz w:val="32"/>
      <w:szCs w:val="20"/>
    </w:rPr>
  </w:style>
  <w:style w:type="paragraph" w:styleId="7">
    <w:name w:val="Balloon Text"/>
    <w:basedOn w:val="1"/>
    <w:link w:val="22"/>
    <w:semiHidden/>
    <w:uiPriority w:val="99"/>
    <w:rPr>
      <w:rFonts w:ascii="Times New Roman" w:hAnsi="Times New Roman"/>
      <w:sz w:val="18"/>
      <w:szCs w:val="18"/>
    </w:rPr>
  </w:style>
  <w:style w:type="paragraph" w:styleId="8">
    <w:name w:val="footer"/>
    <w:basedOn w:val="1"/>
    <w:link w:val="25"/>
    <w:uiPriority w:val="99"/>
    <w:pPr>
      <w:tabs>
        <w:tab w:val="center" w:pos="4153"/>
        <w:tab w:val="right" w:pos="8306"/>
      </w:tabs>
      <w:snapToGrid w:val="0"/>
      <w:jc w:val="left"/>
    </w:pPr>
    <w:rPr>
      <w:rFonts w:ascii="Times New Roman" w:hAnsi="Times New Roman" w:eastAsia="仿宋_GB2312"/>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toc 2"/>
    <w:basedOn w:val="1"/>
    <w:next w:val="1"/>
    <w:uiPriority w:val="39"/>
    <w:pPr>
      <w:tabs>
        <w:tab w:val="right" w:leader="dot" w:pos="8949"/>
      </w:tabs>
      <w:snapToGrid w:val="0"/>
      <w:spacing w:line="500" w:lineRule="exact"/>
      <w:ind w:left="640" w:leftChars="57" w:hanging="458" w:hangingChars="143"/>
    </w:pPr>
    <w:rPr>
      <w:rFonts w:ascii="Times New Roman" w:hAnsi="Times New Roman" w:eastAsia="仿宋_GB2312"/>
      <w:sz w:val="32"/>
      <w:szCs w:val="32"/>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Strong"/>
    <w:qFormat/>
    <w:uiPriority w:val="22"/>
    <w:rPr>
      <w:b/>
      <w:bCs/>
    </w:rPr>
  </w:style>
  <w:style w:type="character" w:styleId="15">
    <w:name w:val="page number"/>
    <w:basedOn w:val="13"/>
    <w:uiPriority w:val="99"/>
  </w:style>
  <w:style w:type="character" w:styleId="16">
    <w:name w:val="Hyperlink"/>
    <w:unhideWhenUsed/>
    <w:uiPriority w:val="99"/>
    <w:rPr>
      <w:color w:val="0000FF"/>
      <w:u w:val="single"/>
    </w:rPr>
  </w:style>
  <w:style w:type="table" w:styleId="18">
    <w:name w:val="Table Grid"/>
    <w:basedOn w:val="17"/>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2 Char"/>
    <w:link w:val="2"/>
    <w:uiPriority w:val="0"/>
    <w:rPr>
      <w:rFonts w:ascii="Arial" w:hAnsi="Arial" w:eastAsia="黑体"/>
      <w:b/>
      <w:bCs/>
      <w:kern w:val="2"/>
      <w:sz w:val="32"/>
      <w:szCs w:val="32"/>
    </w:rPr>
  </w:style>
  <w:style w:type="character" w:customStyle="1" w:styleId="20">
    <w:name w:val="页眉 Char"/>
    <w:link w:val="9"/>
    <w:semiHidden/>
    <w:uiPriority w:val="99"/>
    <w:rPr>
      <w:kern w:val="2"/>
      <w:sz w:val="18"/>
      <w:szCs w:val="18"/>
    </w:rPr>
  </w:style>
  <w:style w:type="character" w:customStyle="1" w:styleId="21">
    <w:name w:val="题注 Char"/>
    <w:link w:val="4"/>
    <w:locked/>
    <w:uiPriority w:val="0"/>
    <w:rPr>
      <w:rFonts w:ascii="Arial" w:hAnsi="Arial" w:eastAsia="黑体" w:cs="Arial"/>
      <w:kern w:val="2"/>
      <w:lang w:val="en-US" w:eastAsia="zh-CN" w:bidi="ar-SA"/>
    </w:rPr>
  </w:style>
  <w:style w:type="character" w:customStyle="1" w:styleId="22">
    <w:name w:val="批注框文本 Char"/>
    <w:link w:val="7"/>
    <w:semiHidden/>
    <w:uiPriority w:val="99"/>
    <w:rPr>
      <w:rFonts w:ascii="Times New Roman" w:hAnsi="Times New Roman"/>
      <w:kern w:val="2"/>
      <w:sz w:val="18"/>
      <w:szCs w:val="18"/>
    </w:rPr>
  </w:style>
  <w:style w:type="character" w:customStyle="1" w:styleId="23">
    <w:name w:val="纯文本 Char"/>
    <w:link w:val="6"/>
    <w:semiHidden/>
    <w:uiPriority w:val="0"/>
    <w:rPr>
      <w:rFonts w:ascii="宋体" w:hAnsi="Courier New" w:eastAsia="仿宋_GB2312" w:cs="Times New Roman"/>
      <w:sz w:val="32"/>
      <w:szCs w:val="20"/>
    </w:rPr>
  </w:style>
  <w:style w:type="character" w:customStyle="1" w:styleId="24">
    <w:name w:val="标题 3 Char"/>
    <w:link w:val="3"/>
    <w:uiPriority w:val="0"/>
    <w:rPr>
      <w:rFonts w:ascii="Times New Roman" w:hAnsi="Times New Roman"/>
      <w:kern w:val="2"/>
      <w:sz w:val="28"/>
      <w:szCs w:val="28"/>
    </w:rPr>
  </w:style>
  <w:style w:type="character" w:customStyle="1" w:styleId="25">
    <w:name w:val="页脚 Char"/>
    <w:link w:val="8"/>
    <w:uiPriority w:val="99"/>
    <w:rPr>
      <w:rFonts w:ascii="Times New Roman" w:hAnsi="Times New Roman" w:eastAsia="仿宋_GB2312"/>
      <w:kern w:val="2"/>
      <w:sz w:val="18"/>
      <w:szCs w:val="18"/>
    </w:rPr>
  </w:style>
  <w:style w:type="character" w:customStyle="1" w:styleId="26">
    <w:name w:val="文档结构图 Char"/>
    <w:link w:val="5"/>
    <w:semiHidden/>
    <w:uiPriority w:val="99"/>
    <w:rPr>
      <w:rFonts w:ascii="宋体"/>
      <w:kern w:val="2"/>
      <w:sz w:val="18"/>
      <w:szCs w:val="18"/>
    </w:rPr>
  </w:style>
  <w:style w:type="character" w:customStyle="1" w:styleId="27">
    <w:name w:val="正文hxn"/>
    <w:uiPriority w:val="0"/>
    <w:rPr>
      <w:rFonts w:hint="eastAsia" w:ascii="仿宋_GB2312" w:eastAsia="仿宋_GB2312"/>
      <w:color w:val="000000"/>
      <w:sz w:val="28"/>
    </w:rPr>
  </w:style>
  <w:style w:type="paragraph" w:customStyle="1" w:styleId="28">
    <w:name w:val="列出段落1"/>
    <w:basedOn w:val="1"/>
    <w:qFormat/>
    <w:uiPriority w:val="34"/>
    <w:pPr>
      <w:ind w:firstLine="420" w:firstLineChars="200"/>
    </w:pPr>
    <w:rPr>
      <w:rFonts w:ascii="Times New Roman" w:hAnsi="Times New Roman"/>
      <w:szCs w:val="21"/>
    </w:rPr>
  </w:style>
  <w:style w:type="paragraph" w:customStyle="1" w:styleId="29">
    <w:name w:val="han"/>
    <w:basedOn w:val="1"/>
    <w:link w:val="30"/>
    <w:qFormat/>
    <w:uiPriority w:val="0"/>
    <w:rPr>
      <w:rFonts w:ascii="宋体" w:hAnsi="宋体"/>
      <w:sz w:val="24"/>
      <w:szCs w:val="24"/>
    </w:rPr>
  </w:style>
  <w:style w:type="character" w:customStyle="1" w:styleId="30">
    <w:name w:val="han 字符"/>
    <w:link w:val="29"/>
    <w:uiPriority w:val="0"/>
    <w:rPr>
      <w:rFonts w:ascii="宋体" w:hAnsi="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9.wmf"/><Relationship Id="rId25" Type="http://schemas.openxmlformats.org/officeDocument/2006/relationships/image" Target="media/image18.wmf"/><Relationship Id="rId24" Type="http://schemas.openxmlformats.org/officeDocument/2006/relationships/image" Target="media/image17.wmf"/><Relationship Id="rId23" Type="http://schemas.openxmlformats.org/officeDocument/2006/relationships/image" Target="media/image16.wmf"/><Relationship Id="rId22" Type="http://schemas.openxmlformats.org/officeDocument/2006/relationships/image" Target="media/image15.wmf"/><Relationship Id="rId21" Type="http://schemas.openxmlformats.org/officeDocument/2006/relationships/oleObject" Target="embeddings/oleObject3.bin"/><Relationship Id="rId20" Type="http://schemas.openxmlformats.org/officeDocument/2006/relationships/image" Target="media/image14.wmf"/><Relationship Id="rId2" Type="http://schemas.openxmlformats.org/officeDocument/2006/relationships/settings" Target="settings.xml"/><Relationship Id="rId19" Type="http://schemas.openxmlformats.org/officeDocument/2006/relationships/image" Target="media/image13.wmf"/><Relationship Id="rId18" Type="http://schemas.openxmlformats.org/officeDocument/2006/relationships/image" Target="media/image12.wmf"/><Relationship Id="rId17" Type="http://schemas.openxmlformats.org/officeDocument/2006/relationships/image" Target="media/image11.wmf"/><Relationship Id="rId16" Type="http://schemas.openxmlformats.org/officeDocument/2006/relationships/image" Target="media/image10.wmf"/><Relationship Id="rId15" Type="http://schemas.openxmlformats.org/officeDocument/2006/relationships/image" Target="media/image9.wmf"/><Relationship Id="rId14" Type="http://schemas.openxmlformats.org/officeDocument/2006/relationships/image" Target="media/image8.wmf"/><Relationship Id="rId13" Type="http://schemas.openxmlformats.org/officeDocument/2006/relationships/image" Target="media/image7.wmf"/><Relationship Id="rId12" Type="http://schemas.openxmlformats.org/officeDocument/2006/relationships/image" Target="media/image6.wmf"/><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09"/>
    <customShpInfo spid="_x0000_s1110"/>
    <customShpInfo spid="_x0000_s1112"/>
    <customShpInfo spid="_x0000_s1111"/>
    <customShpInfo spid="_x0000_s1122"/>
    <customShpInfo spid="_x0000_s1115"/>
    <customShpInfo spid="_x0000_s1113"/>
    <customShpInfo spid="_x0000_s1120"/>
    <customShpInfo spid="_x0000_s1117"/>
    <customShpInfo spid="_x0000_s1116"/>
    <customShpInfo spid="_x0000_s1114"/>
    <customShpInfo spid="_x0000_s1118"/>
    <customShpInfo spid="_x0000_s1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1384</Words>
  <Characters>7890</Characters>
  <Lines>65</Lines>
  <Paragraphs>18</Paragraphs>
  <TotalTime>0</TotalTime>
  <ScaleCrop>false</ScaleCrop>
  <LinksUpToDate>false</LinksUpToDate>
  <CharactersWithSpaces>9256</CharactersWithSpaces>
  <Application>WPS Office 专业版_10.1.0.6171_F1E327BC-269C-435d-A152-05C5408002CA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2019-05-06T01:32:00Z</dcterms:created>
  <dc:creator>USER</dc:creator>
  <cp:lastModifiedBy>kylin</cp:lastModifiedBy>
  <cp:lastPrinted>2019-04-26T14:41:00Z</cp:lastPrinted>
  <dcterms:modified xsi:type="dcterms:W3CDTF">2019-11-08T12:43:17Z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2052-10.1.0.6171</vt:lpwstr>
  </property>
</Properties>
</file>