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中央</w:t>
      </w:r>
      <w:r>
        <w:rPr>
          <w:rFonts w:eastAsia="方正小标宋简体"/>
          <w:sz w:val="44"/>
          <w:szCs w:val="44"/>
        </w:rPr>
        <w:t>军委装备发展部信息系统局关于2019年全军共用信息系统装备预研（基础类项目）第</w:t>
      </w:r>
      <w:r>
        <w:rPr>
          <w:rFonts w:hint="eastAsia" w:eastAsia="方正小标宋简体"/>
          <w:sz w:val="44"/>
          <w:szCs w:val="44"/>
          <w:lang w:eastAsia="zh-CN"/>
        </w:rPr>
        <w:t>二</w:t>
      </w:r>
      <w:r>
        <w:rPr>
          <w:rFonts w:eastAsia="方正小标宋简体"/>
          <w:sz w:val="44"/>
          <w:szCs w:val="44"/>
        </w:rPr>
        <w:t>批指南</w:t>
      </w:r>
    </w:p>
    <w:p>
      <w:pPr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立项评审工作规范</w:t>
      </w:r>
      <w:bookmarkStart w:id="0" w:name="_GoBack"/>
      <w:bookmarkEnd w:id="0"/>
    </w:p>
    <w:p>
      <w:pPr>
        <w:spacing w:line="580" w:lineRule="exact"/>
        <w:ind w:firstLine="540"/>
        <w:jc w:val="center"/>
        <w:rPr>
          <w:rFonts w:eastAsia="楷体_GB2312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第一章  总则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 为规范军委装备发展部信息系统局2019年全军共用信息系统装备预研（基础类项目）</w:t>
      </w:r>
      <w:r>
        <w:rPr>
          <w:rFonts w:hint="eastAsia" w:eastAsia="仿宋_GB2312"/>
          <w:sz w:val="32"/>
          <w:szCs w:val="32"/>
          <w:lang w:eastAsia="zh-CN"/>
        </w:rPr>
        <w:t>第二批</w:t>
      </w:r>
      <w:r>
        <w:rPr>
          <w:rFonts w:eastAsia="仿宋_GB2312"/>
          <w:sz w:val="32"/>
          <w:szCs w:val="32"/>
        </w:rPr>
        <w:t>指南立项评审工作，营造有利于激发创新活力的公平公正竞争环境，制定本工作规范。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  本工作规范是2019年全军共用信息系统装备预研（基础类项目）</w:t>
      </w:r>
      <w:r>
        <w:rPr>
          <w:rFonts w:hint="eastAsia" w:eastAsia="仿宋_GB2312"/>
          <w:sz w:val="32"/>
          <w:szCs w:val="32"/>
          <w:lang w:eastAsia="zh-CN"/>
        </w:rPr>
        <w:t>第二批</w:t>
      </w:r>
      <w:r>
        <w:rPr>
          <w:rFonts w:eastAsia="仿宋_GB2312"/>
          <w:sz w:val="32"/>
          <w:szCs w:val="32"/>
        </w:rPr>
        <w:t>指南立项评审工作的基本依据。</w:t>
      </w:r>
    </w:p>
    <w:p>
      <w:pPr>
        <w:spacing w:line="580" w:lineRule="exact"/>
        <w:ind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 xml:space="preserve">  立项评审分为初审和会议评审，可按领域并行开展评审工作。</w:t>
      </w:r>
    </w:p>
    <w:p>
      <w:pPr>
        <w:pStyle w:val="15"/>
        <w:snapToGrid w:val="0"/>
        <w:spacing w:line="580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 每条公开指南和涉密指南信息，超过5个单位（联合申报的视为一个单位）申报的，需进行初审和会议评审，不超过5个（含）的直接采用会议评审方式。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第二章  立项评审专家组</w:t>
      </w:r>
    </w:p>
    <w:p>
      <w:pPr>
        <w:spacing w:line="580" w:lineRule="exact"/>
        <w:ind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 xml:space="preserve">  立项评审专家组以装备发展部专业组和专家库为主体，采用“指定+随机抽取相结合”的方式进行遴选。初审专家人数一般控制在7-9人，以技术专家为主；会议评审专家人数一般控制在13-17人，包括技术专家和价格专家，其中价格专家不少于2人。</w:t>
      </w:r>
    </w:p>
    <w:p>
      <w:pPr>
        <w:spacing w:line="580" w:lineRule="exact"/>
        <w:ind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 xml:space="preserve">  评审专家开展评审工作前，应当熟悉和掌握评审活动的规范化要求，签订“专家承诺书”。</w:t>
      </w:r>
    </w:p>
    <w:p>
      <w:pPr>
        <w:spacing w:line="580" w:lineRule="exact"/>
        <w:ind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 xml:space="preserve">  评审专家要遵守相关保密规定，严守国家机密，严格控制知密范围。凡属涉密内容，不得以任何方式对外发表和泄漏。</w:t>
      </w:r>
    </w:p>
    <w:p>
      <w:pPr>
        <w:spacing w:line="580" w:lineRule="exact"/>
        <w:ind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 项目立项评审严格执行回避制度。评审专家有下列情形之一的，必须申请回避相关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的评审：</w:t>
      </w:r>
    </w:p>
    <w:p>
      <w:pPr>
        <w:spacing w:line="580" w:lineRule="exact"/>
        <w:ind w:firstLine="640" w:firstLineChars="2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（一）有本人申报或参与；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（二）与申报人属于同一法人单位；</w:t>
      </w:r>
    </w:p>
    <w:p>
      <w:pPr>
        <w:spacing w:line="580" w:lineRule="exact"/>
        <w:ind w:firstLine="640" w:firstLineChars="2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（三）与申报人有其他关系可能影响公正评审。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 xml:space="preserve">  军委装备发展部信息系统局收到评审专家回避申请后，及时决定是否予以回避。同时告知回避申请专家并说明理由。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第十条</w:t>
      </w:r>
      <w:r>
        <w:rPr>
          <w:rFonts w:hint="eastAsia" w:eastAsia="仿宋_GB2312"/>
          <w:sz w:val="32"/>
          <w:szCs w:val="32"/>
        </w:rPr>
        <w:t xml:space="preserve">  回避制度：初审环节，回避专家不参加相关项目评审；会审环节，回避专家采取离场回避的方式，待相关课题评审完毕后返回答辩会场。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第三章  申报材料受理与形式审查</w:t>
      </w:r>
    </w:p>
    <w:p>
      <w:pPr>
        <w:spacing w:line="58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eastAsia" w:eastAsia="仿宋_GB2312"/>
          <w:b/>
          <w:sz w:val="32"/>
          <w:szCs w:val="32"/>
        </w:rPr>
        <w:t>一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申报材料采取现场集中受理的方式，不受理非现场申报的材料。</w:t>
      </w:r>
    </w:p>
    <w:p>
      <w:pPr>
        <w:spacing w:line="58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eastAsia" w:eastAsia="仿宋_GB2312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涉密指南条目的申报单位（包括联合申报中所有单位）应具有相应保密资质，非涉密指南条目的申报单位无需保密资质。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eastAsia" w:eastAsia="仿宋_GB2312"/>
          <w:b/>
          <w:sz w:val="32"/>
          <w:szCs w:val="32"/>
        </w:rPr>
        <w:t>三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一个单位可申报多个项目，但对同一个指南发布条目，每个单位无论作为牵头单位还是参与单位，只能申报一次，否则取消该指南条目申报资格。本次申报不允许只申报部分研究内容。</w:t>
      </w:r>
    </w:p>
    <w:p>
      <w:pPr>
        <w:spacing w:line="580" w:lineRule="exact"/>
        <w:ind w:firstLine="700" w:firstLineChars="218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eastAsia" w:eastAsia="仿宋_GB2312"/>
          <w:b/>
          <w:sz w:val="32"/>
          <w:szCs w:val="32"/>
        </w:rPr>
        <w:t>四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申报材料受理时，同步完成形式审查。以下情况视为形式审查不通过：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（一）申报材料不齐全；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（二）申报项目的编号、名称与需求信息不符；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（三）申报单位中存在保密资质不满足申报课题密级要求的情况；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（四）申报人上报的初审材料中透露申报单位及申报人信息；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（五）有关材料未按要求加盖申报单位公章，或公章与申报单位不符；</w:t>
      </w:r>
    </w:p>
    <w:p>
      <w:pPr>
        <w:spacing w:line="580" w:lineRule="exact"/>
        <w:ind w:firstLine="697" w:firstLineChars="2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（六）其他明显不符合申报要求的情况。</w:t>
      </w:r>
    </w:p>
    <w:p>
      <w:pPr>
        <w:spacing w:line="580" w:lineRule="exact"/>
        <w:ind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eastAsia" w:eastAsia="仿宋_GB2312"/>
          <w:b/>
          <w:sz w:val="32"/>
          <w:szCs w:val="32"/>
        </w:rPr>
        <w:t>五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现场形式审查未通过的申报材料，可修改后在项目受理期内再次提交，超过受理期限不予受理。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第四章  初审</w:t>
      </w:r>
    </w:p>
    <w:p>
      <w:pPr>
        <w:spacing w:line="580" w:lineRule="exact"/>
        <w:ind w:firstLine="630" w:firstLineChars="196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eastAsia" w:eastAsia="仿宋_GB2312"/>
          <w:b/>
          <w:sz w:val="32"/>
          <w:szCs w:val="32"/>
        </w:rPr>
        <w:t>六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初审采取专家集中盲评方式，每名专家对申报建议书进行书面审查并打分，初审满分为100分，每一份项目建议书得分为去掉一个最高分、去掉一个最低分后的平均值。依据打分排序，确定通过初审的项目。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eastAsia" w:eastAsia="仿宋_GB2312"/>
          <w:b/>
          <w:sz w:val="32"/>
          <w:szCs w:val="32"/>
        </w:rPr>
        <w:t>七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初审重点审查研究目标、技术指标、研究进度、研究成果、应用前景、创新性、研究方案及技术途径七部分。其中，研究目标15分、技术指标15分、研究进度5分、研究成果10分、创新性15分、研究方案及技术途径30分、应用前景10分。对研究方向不符合项目指南要求的，总分计为零分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eastAsia" w:eastAsia="仿宋_GB2312"/>
          <w:b/>
          <w:sz w:val="32"/>
          <w:szCs w:val="32"/>
        </w:rPr>
        <w:t>八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初审通过原则：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（一）初审得分不得低于60分；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（二）通过初审的项目建议书总数量，每个项目控制在5个（含）以内。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hint="eastAsia" w:eastAsia="仿宋_GB2312"/>
          <w:b/>
          <w:sz w:val="32"/>
          <w:szCs w:val="32"/>
        </w:rPr>
        <w:t>九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为进一步加大对民营企业的扶持力度，如本指南条目按初审打分排序后，没有作为牵头单位或独立申报的民营企业入围，则增补作为牵头单位或独立申报的民营企业中分数最高者（必须超过60分）进入会议评审。</w:t>
      </w:r>
    </w:p>
    <w:p>
      <w:pPr>
        <w:spacing w:line="580" w:lineRule="exact"/>
        <w:jc w:val="center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第五章  会议评审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hint="eastAsia" w:eastAsia="仿宋_GB2312"/>
          <w:b/>
          <w:sz w:val="32"/>
          <w:szCs w:val="32"/>
        </w:rPr>
        <w:t>二十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通过初审进入会议评审的项目，原则上应由申报人到会答辩，不到会答辩的，视为放弃申报。确因不可抗力不能到会答辩的，申报人经军委装备发展部信息系统局批准，可委托项目参与者到会答辩。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</w:rPr>
        <w:t>一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项目申报人参加会议评审入场前，应当对评审专家组名单予以确认。项目申报人如有充足理由申请专家回避的，应向军委装备发展部信息系统局提出书面申请，军委装备发展部信息系统局会同评审专家组集体研究决定是否</w:t>
      </w:r>
      <w:r>
        <w:rPr>
          <w:rFonts w:hint="eastAsia" w:eastAsia="仿宋_GB2312"/>
          <w:sz w:val="32"/>
          <w:szCs w:val="32"/>
        </w:rPr>
        <w:t>按照回避制度</w:t>
      </w:r>
      <w:r>
        <w:rPr>
          <w:rFonts w:eastAsia="仿宋_GB2312"/>
          <w:sz w:val="32"/>
          <w:szCs w:val="32"/>
        </w:rPr>
        <w:t>予以回避。项目申报人确认后方可参加会议评审。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提交会议评审的项目申报材料中，经费报价不得超过指南条目所列的经费限额，否则取消会议评审资格。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</w:rPr>
        <w:t>三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会议评审程序包括：申请单位汇报、提问与答辩、评审专家组综合评议、专家打分等。</w:t>
      </w:r>
    </w:p>
    <w:p>
      <w:pPr>
        <w:spacing w:line="62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</w:rPr>
        <w:t>四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eastAsia="仿宋_GB2312"/>
          <w:sz w:val="32"/>
          <w:szCs w:val="32"/>
        </w:rPr>
        <w:t>会议评审专家评分表设技术和价格两部分，满分100分。其中，技术分90分，价格分10分。</w:t>
      </w:r>
    </w:p>
    <w:p>
      <w:pPr>
        <w:spacing w:line="62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</w:rPr>
        <w:t>五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eastAsia="仿宋_GB2312"/>
          <w:sz w:val="32"/>
          <w:szCs w:val="32"/>
        </w:rPr>
        <w:t>会议评审技术分主要包括军事需求与研究现状、研究目标技术指标、研究方案途径、进度成果应用、研究条件五部分。其中，军事需求与研究现状5分；研究目标技术指标25分（研究目标5分、研究内容和关键技术10分、技术指标10分）；研究方案途径30分（总体方案15分、技术创新性15分)；进度成果应用15分（研究进度5分、成果考核方式5分、预期应用前景5分）；研究条件15分（技术基础10分、保障条件5分)。技术分由所有技术专家独立打分，最终结果为去掉一个最高分、去掉一个最低分后的平均值。</w:t>
      </w:r>
    </w:p>
    <w:p>
      <w:pPr>
        <w:spacing w:line="62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</w:rPr>
        <w:t>六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eastAsia="仿宋_GB2312"/>
          <w:color w:val="auto"/>
          <w:sz w:val="32"/>
          <w:szCs w:val="32"/>
        </w:rPr>
        <w:t>会议评审价格分包括合理性（4分）和经济可行性（6分）两部分。合理性分值由所有技术专家和价格专家独立打分，最终结果为去掉一个最高分、去掉一个最低分后的平均值。经济可行性分值由价格专家根据公式计算给出，具体计算方式：以合理性分值超过2分（含）单位报价的算术平均值作为评审基准价（如申报单位价格合理性分值均小于2分，则取所有申报单位报价的算术平均值作为评审基准价）。评审基准价得分6分，各单位报价与基准价进行比较，比基准价高或低60%（含）以内，每1%（含）减0.1分；比基准价高或低60%以上，减6分；最后得分即为经济可行性得分。价格分最终结果为经评审得出的合理性分值与经济可行性分值之和。</w:t>
      </w:r>
    </w:p>
    <w:p>
      <w:pPr>
        <w:spacing w:line="62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</w:rPr>
        <w:t>七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eastAsia="仿宋_GB2312"/>
          <w:sz w:val="32"/>
          <w:szCs w:val="32"/>
        </w:rPr>
        <w:t>当多家单位最后得分相同时，按技术分值由高到低排序；技术分值仍相同时，按技术创新性平均分值由高到低排序。</w:t>
      </w:r>
    </w:p>
    <w:p>
      <w:pPr>
        <w:spacing w:line="62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</w:rPr>
        <w:t>八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eastAsia="仿宋_GB2312"/>
          <w:sz w:val="32"/>
          <w:szCs w:val="32"/>
        </w:rPr>
        <w:t>依据总分排序，对排名不超过本指南条目拟支持单位数量，且总分与第一名差距在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分（含）以内的单位，确定为最终入选单位，经费分配以提交会议评审的报价为准，原则上不再安排审价。如出现拟支持多个单位的某一指南条目中，通过评审的非第一名单位报价比第一名报价高的情况，则将该单位经费调整至与第一名保持一致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第二十</w:t>
      </w:r>
      <w:r>
        <w:rPr>
          <w:rFonts w:hint="eastAsia" w:eastAsia="仿宋_GB2312"/>
          <w:b/>
          <w:sz w:val="32"/>
          <w:szCs w:val="32"/>
        </w:rPr>
        <w:t>九</w:t>
      </w:r>
      <w:r>
        <w:rPr>
          <w:rFonts w:eastAsia="仿宋_GB2312"/>
          <w:b/>
          <w:sz w:val="32"/>
          <w:szCs w:val="32"/>
        </w:rPr>
        <w:t xml:space="preserve">条  </w:t>
      </w:r>
      <w:r>
        <w:rPr>
          <w:rFonts w:hint="eastAsia" w:ascii="仿宋_GB2312" w:eastAsia="仿宋_GB2312"/>
          <w:sz w:val="32"/>
          <w:szCs w:val="32"/>
        </w:rPr>
        <w:t>会议评审中如某一指南条目申报单位数与拟支持单位数相同的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会审专家只进行</w:t>
      </w:r>
      <w:r>
        <w:rPr>
          <w:rFonts w:eastAsia="仿宋_GB2312"/>
          <w:sz w:val="32"/>
          <w:szCs w:val="32"/>
        </w:rPr>
        <w:t>技术评审（满分90分），技术分7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分以上</w:t>
      </w:r>
      <w:r>
        <w:rPr>
          <w:rFonts w:hint="eastAsia" w:eastAsia="仿宋_GB2312"/>
          <w:sz w:val="32"/>
          <w:szCs w:val="32"/>
        </w:rPr>
        <w:t>（含）</w:t>
      </w:r>
      <w:r>
        <w:rPr>
          <w:rFonts w:eastAsia="仿宋_GB2312"/>
          <w:sz w:val="32"/>
          <w:szCs w:val="32"/>
        </w:rPr>
        <w:t>方可通过。</w:t>
      </w:r>
      <w:r>
        <w:rPr>
          <w:rFonts w:hint="eastAsia" w:eastAsia="仿宋_GB2312"/>
          <w:sz w:val="32"/>
          <w:szCs w:val="32"/>
        </w:rPr>
        <w:t>如技术评审得分在</w:t>
      </w:r>
      <w:r>
        <w:rPr>
          <w:rFonts w:eastAsia="仿宋_GB2312"/>
          <w:sz w:val="32"/>
          <w:szCs w:val="32"/>
        </w:rPr>
        <w:t>70</w:t>
      </w:r>
      <w:r>
        <w:rPr>
          <w:rFonts w:hint="eastAsia" w:eastAsia="仿宋_GB2312"/>
          <w:sz w:val="32"/>
          <w:szCs w:val="32"/>
        </w:rPr>
        <w:t>分（不含）以下，则该指南条目此次作废，后续另作处理；如技术评审得分在</w:t>
      </w:r>
      <w:r>
        <w:rPr>
          <w:rFonts w:eastAsia="仿宋_GB2312"/>
          <w:sz w:val="32"/>
          <w:szCs w:val="32"/>
        </w:rPr>
        <w:t>70</w:t>
      </w:r>
      <w:r>
        <w:rPr>
          <w:rFonts w:hint="eastAsia" w:eastAsia="仿宋_GB2312"/>
          <w:sz w:val="32"/>
          <w:szCs w:val="32"/>
        </w:rPr>
        <w:t>分（含）至</w:t>
      </w:r>
      <w:r>
        <w:rPr>
          <w:rFonts w:eastAsia="仿宋_GB2312"/>
          <w:sz w:val="32"/>
          <w:szCs w:val="32"/>
        </w:rPr>
        <w:t>75</w:t>
      </w:r>
      <w:r>
        <w:rPr>
          <w:rFonts w:hint="eastAsia" w:eastAsia="仿宋_GB2312"/>
          <w:sz w:val="32"/>
          <w:szCs w:val="32"/>
        </w:rPr>
        <w:t>分（不含）之间，则给予该申报单位复评机会一次，如复评仍不能通过，则由专家进行集体审议，提出后续处理意见。</w:t>
      </w:r>
      <w:r>
        <w:rPr>
          <w:rFonts w:hint="eastAsia" w:ascii="仿宋_GB2312" w:eastAsia="仿宋_GB2312"/>
          <w:sz w:val="32"/>
          <w:szCs w:val="32"/>
        </w:rPr>
        <w:t>在开展技术评审的同时，单独组织经费概算评审，</w:t>
      </w:r>
      <w:r>
        <w:rPr>
          <w:rFonts w:eastAsia="仿宋_GB2312"/>
          <w:sz w:val="32"/>
          <w:szCs w:val="32"/>
        </w:rPr>
        <w:t>如出现拟支持多个单位的某一指南条目中</w:t>
      </w:r>
      <w:r>
        <w:rPr>
          <w:rFonts w:hint="eastAsia" w:eastAsia="仿宋_GB2312"/>
          <w:sz w:val="32"/>
          <w:szCs w:val="32"/>
        </w:rPr>
        <w:t>，按照技术分数进行排名后</w:t>
      </w:r>
      <w:r>
        <w:rPr>
          <w:rFonts w:eastAsia="仿宋_GB2312"/>
          <w:sz w:val="32"/>
          <w:szCs w:val="32"/>
        </w:rPr>
        <w:t>，通过评审的非第一名单位</w:t>
      </w:r>
      <w:r>
        <w:rPr>
          <w:rFonts w:hint="eastAsia" w:eastAsia="仿宋_GB2312"/>
          <w:sz w:val="32"/>
          <w:szCs w:val="32"/>
        </w:rPr>
        <w:t>经费评审结果</w:t>
      </w:r>
      <w:r>
        <w:rPr>
          <w:rFonts w:eastAsia="仿宋_GB2312"/>
          <w:sz w:val="32"/>
          <w:szCs w:val="32"/>
        </w:rPr>
        <w:t>比第一名</w:t>
      </w:r>
      <w:r>
        <w:rPr>
          <w:rFonts w:hint="eastAsia" w:eastAsia="仿宋_GB2312"/>
          <w:sz w:val="32"/>
          <w:szCs w:val="32"/>
        </w:rPr>
        <w:t>经费评审结果</w:t>
      </w:r>
      <w:r>
        <w:rPr>
          <w:rFonts w:eastAsia="仿宋_GB2312"/>
          <w:sz w:val="32"/>
          <w:szCs w:val="32"/>
        </w:rPr>
        <w:t>高的情况，则将该单位经费调整至与第一名保持一致。</w:t>
      </w:r>
    </w:p>
    <w:p>
      <w:pPr>
        <w:spacing w:line="62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第三十条  </w:t>
      </w:r>
      <w:r>
        <w:rPr>
          <w:rFonts w:eastAsia="仿宋_GB2312"/>
          <w:sz w:val="32"/>
          <w:szCs w:val="32"/>
        </w:rPr>
        <w:t>为进一步加大对民营企业的扶持力度，</w:t>
      </w:r>
      <w:r>
        <w:rPr>
          <w:rFonts w:hint="eastAsia" w:ascii="仿宋_GB2312" w:eastAsia="仿宋_GB2312"/>
          <w:sz w:val="32"/>
          <w:szCs w:val="32"/>
        </w:rPr>
        <w:t>如最终入选单位中没有作为牵头单位或独立申报的民营企业，则选择总分排名在所有民营企业中最高、技术创新分项专家打分均值在10分（含）以上的民营企业，在其已得分数基础上再增加3分，计算得出的</w:t>
      </w:r>
      <w:r>
        <w:rPr>
          <w:rFonts w:hint="eastAsia" w:eastAsia="仿宋_GB2312"/>
          <w:sz w:val="32"/>
          <w:szCs w:val="32"/>
        </w:rPr>
        <w:t>最终分数纳入全部申报单位分数序列进行重新排序，按照本文第二十八条确定的有关规则确定入选单位。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第六章  附则</w:t>
      </w:r>
    </w:p>
    <w:p>
      <w:pPr>
        <w:spacing w:line="58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第三十一条</w:t>
      </w:r>
      <w:r>
        <w:rPr>
          <w:rFonts w:eastAsia="仿宋_GB2312"/>
          <w:sz w:val="32"/>
          <w:szCs w:val="32"/>
        </w:rPr>
        <w:t xml:space="preserve">  会议评审后，有关入围候选单位信息按指南发布渠道予以公示，公示期7天。公示期内，军委装备发展部信息系统局仅受理书面实名举报。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第三十二条</w:t>
      </w:r>
      <w:r>
        <w:rPr>
          <w:rFonts w:eastAsia="仿宋_GB2312"/>
          <w:sz w:val="32"/>
          <w:szCs w:val="32"/>
        </w:rPr>
        <w:t xml:space="preserve">  评审全过程相关材料全部归档备查。评审结果若出现争议，由军委装备发展部信息系统局协调处理。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第三十三条</w:t>
      </w:r>
      <w:r>
        <w:rPr>
          <w:rFonts w:eastAsia="仿宋_GB2312"/>
          <w:sz w:val="32"/>
          <w:szCs w:val="32"/>
        </w:rPr>
        <w:t xml:space="preserve">  本工作规范由军委装备发展部信息系统局负责解释。</w:t>
      </w: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</w:p>
    <w:p>
      <w:pPr>
        <w:pStyle w:val="15"/>
        <w:snapToGrid w:val="0"/>
        <w:spacing w:line="580" w:lineRule="exact"/>
        <w:ind w:firstLine="629"/>
        <w:rPr>
          <w:rFonts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中央军委装备发展部信息系统局</w:t>
      </w:r>
    </w:p>
    <w:p>
      <w:pPr>
        <w:pStyle w:val="15"/>
        <w:snapToGrid w:val="0"/>
        <w:spacing w:line="580" w:lineRule="exact"/>
        <w:ind w:firstLine="3984" w:firstLineChars="12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2019年  月   日</w:t>
      </w:r>
    </w:p>
    <w:sectPr>
      <w:pgSz w:w="11907" w:h="16839"/>
      <w:pgMar w:top="1091" w:right="851" w:bottom="1440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roman"/>
    <w:pitch w:val="default"/>
    <w:sig w:usb0="00000000" w:usb1="00000000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Tahom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Ubuntu">
    <w:panose1 w:val="020B0604030602030204"/>
    <w:charset w:val="00"/>
    <w:family w:val="auto"/>
    <w:pitch w:val="default"/>
    <w:sig w:usb0="00000000" w:usb1="00000000" w:usb2="00000000" w:usb3="00000000" w:csb0="0000000D" w:csb1="00000000"/>
  </w:font>
  <w:font w:name="仿宋">
    <w:panose1 w:val="02010609060101010101"/>
    <w:charset w:val="00"/>
    <w:family w:val="auto"/>
    <w:pitch w:val="default"/>
    <w:sig w:usb0="00000000" w:usb1="00000000" w:usb2="00000000" w:usb3="00000000" w:csb0="00140004" w:csb1="00000000"/>
  </w:font>
  <w:font w:name="Times News Roman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3A2B"/>
    <w:rsid w:val="00005304"/>
    <w:rsid w:val="00006970"/>
    <w:rsid w:val="000107DF"/>
    <w:rsid w:val="00014205"/>
    <w:rsid w:val="00014480"/>
    <w:rsid w:val="00020EC9"/>
    <w:rsid w:val="00021E04"/>
    <w:rsid w:val="00023868"/>
    <w:rsid w:val="00026050"/>
    <w:rsid w:val="0002784A"/>
    <w:rsid w:val="000309B1"/>
    <w:rsid w:val="0003181B"/>
    <w:rsid w:val="00036E9E"/>
    <w:rsid w:val="00054F96"/>
    <w:rsid w:val="000561DF"/>
    <w:rsid w:val="00064142"/>
    <w:rsid w:val="00066421"/>
    <w:rsid w:val="00070261"/>
    <w:rsid w:val="00072490"/>
    <w:rsid w:val="000760B1"/>
    <w:rsid w:val="000766FA"/>
    <w:rsid w:val="00081083"/>
    <w:rsid w:val="0008336C"/>
    <w:rsid w:val="00085B08"/>
    <w:rsid w:val="00087A79"/>
    <w:rsid w:val="0009295A"/>
    <w:rsid w:val="00095AF1"/>
    <w:rsid w:val="00095B86"/>
    <w:rsid w:val="00096C56"/>
    <w:rsid w:val="00096C82"/>
    <w:rsid w:val="00097180"/>
    <w:rsid w:val="00097A77"/>
    <w:rsid w:val="000A0A78"/>
    <w:rsid w:val="000A2EC0"/>
    <w:rsid w:val="000A3EBE"/>
    <w:rsid w:val="000A78C1"/>
    <w:rsid w:val="000B70EF"/>
    <w:rsid w:val="000C19C9"/>
    <w:rsid w:val="000C2871"/>
    <w:rsid w:val="000C76E9"/>
    <w:rsid w:val="000C77A7"/>
    <w:rsid w:val="000D07B3"/>
    <w:rsid w:val="000D1EE2"/>
    <w:rsid w:val="000D47F0"/>
    <w:rsid w:val="000D77DD"/>
    <w:rsid w:val="000E0799"/>
    <w:rsid w:val="000E2162"/>
    <w:rsid w:val="000E5F9A"/>
    <w:rsid w:val="000F0CDD"/>
    <w:rsid w:val="000F10A5"/>
    <w:rsid w:val="000F42ED"/>
    <w:rsid w:val="000F7EE2"/>
    <w:rsid w:val="001015CE"/>
    <w:rsid w:val="001028DD"/>
    <w:rsid w:val="0011025A"/>
    <w:rsid w:val="00110D10"/>
    <w:rsid w:val="001123BC"/>
    <w:rsid w:val="00112F90"/>
    <w:rsid w:val="00114D5D"/>
    <w:rsid w:val="0011518B"/>
    <w:rsid w:val="00116562"/>
    <w:rsid w:val="00116ED2"/>
    <w:rsid w:val="00122E78"/>
    <w:rsid w:val="001231AB"/>
    <w:rsid w:val="00127510"/>
    <w:rsid w:val="0013113D"/>
    <w:rsid w:val="00131F55"/>
    <w:rsid w:val="001379C4"/>
    <w:rsid w:val="0014082D"/>
    <w:rsid w:val="001424DE"/>
    <w:rsid w:val="00146877"/>
    <w:rsid w:val="00153479"/>
    <w:rsid w:val="00156EA1"/>
    <w:rsid w:val="0016081F"/>
    <w:rsid w:val="00163A2B"/>
    <w:rsid w:val="001659AF"/>
    <w:rsid w:val="00166BB8"/>
    <w:rsid w:val="00171368"/>
    <w:rsid w:val="00174F1F"/>
    <w:rsid w:val="0017505E"/>
    <w:rsid w:val="00175B5B"/>
    <w:rsid w:val="001812B2"/>
    <w:rsid w:val="001821DE"/>
    <w:rsid w:val="00185625"/>
    <w:rsid w:val="00196368"/>
    <w:rsid w:val="0019753E"/>
    <w:rsid w:val="001A32B7"/>
    <w:rsid w:val="001A5585"/>
    <w:rsid w:val="001A64CE"/>
    <w:rsid w:val="001B2C84"/>
    <w:rsid w:val="001B584A"/>
    <w:rsid w:val="001B64F3"/>
    <w:rsid w:val="001B7EEF"/>
    <w:rsid w:val="001C00A8"/>
    <w:rsid w:val="001C33E8"/>
    <w:rsid w:val="001C5600"/>
    <w:rsid w:val="001C766B"/>
    <w:rsid w:val="001D682E"/>
    <w:rsid w:val="001D7F45"/>
    <w:rsid w:val="001E1FF3"/>
    <w:rsid w:val="001E5241"/>
    <w:rsid w:val="001E62F2"/>
    <w:rsid w:val="001F2346"/>
    <w:rsid w:val="001F35D2"/>
    <w:rsid w:val="001F6E9E"/>
    <w:rsid w:val="00201CA7"/>
    <w:rsid w:val="0020226C"/>
    <w:rsid w:val="002031F9"/>
    <w:rsid w:val="002056C1"/>
    <w:rsid w:val="00212DA1"/>
    <w:rsid w:val="0021478B"/>
    <w:rsid w:val="00215BDA"/>
    <w:rsid w:val="00216281"/>
    <w:rsid w:val="00217922"/>
    <w:rsid w:val="002200C3"/>
    <w:rsid w:val="00223631"/>
    <w:rsid w:val="00231284"/>
    <w:rsid w:val="00233855"/>
    <w:rsid w:val="00235D39"/>
    <w:rsid w:val="002364AA"/>
    <w:rsid w:val="002401E3"/>
    <w:rsid w:val="00240846"/>
    <w:rsid w:val="00244550"/>
    <w:rsid w:val="0025245F"/>
    <w:rsid w:val="0026162A"/>
    <w:rsid w:val="00263D1D"/>
    <w:rsid w:val="00277A18"/>
    <w:rsid w:val="002826BB"/>
    <w:rsid w:val="00283B6C"/>
    <w:rsid w:val="00284C21"/>
    <w:rsid w:val="00286E9C"/>
    <w:rsid w:val="00287560"/>
    <w:rsid w:val="00296993"/>
    <w:rsid w:val="002969F7"/>
    <w:rsid w:val="002A215D"/>
    <w:rsid w:val="002A40EA"/>
    <w:rsid w:val="002A4817"/>
    <w:rsid w:val="002B0BF4"/>
    <w:rsid w:val="002B1615"/>
    <w:rsid w:val="002B4238"/>
    <w:rsid w:val="002B44D2"/>
    <w:rsid w:val="002B4BD9"/>
    <w:rsid w:val="002C096E"/>
    <w:rsid w:val="002C1DFA"/>
    <w:rsid w:val="002C25B9"/>
    <w:rsid w:val="002C4465"/>
    <w:rsid w:val="002C7B02"/>
    <w:rsid w:val="002C7C19"/>
    <w:rsid w:val="002D27C3"/>
    <w:rsid w:val="002D67A3"/>
    <w:rsid w:val="002D7114"/>
    <w:rsid w:val="002D7FA2"/>
    <w:rsid w:val="002E0E7B"/>
    <w:rsid w:val="002E0EAF"/>
    <w:rsid w:val="002E31D5"/>
    <w:rsid w:val="002E433A"/>
    <w:rsid w:val="002E4F27"/>
    <w:rsid w:val="002E7907"/>
    <w:rsid w:val="002F351C"/>
    <w:rsid w:val="002F353C"/>
    <w:rsid w:val="002F358A"/>
    <w:rsid w:val="002F37D2"/>
    <w:rsid w:val="002F4565"/>
    <w:rsid w:val="00300C1D"/>
    <w:rsid w:val="003025E3"/>
    <w:rsid w:val="0030265F"/>
    <w:rsid w:val="003206EF"/>
    <w:rsid w:val="00320FFD"/>
    <w:rsid w:val="0032224B"/>
    <w:rsid w:val="0032239D"/>
    <w:rsid w:val="003272C2"/>
    <w:rsid w:val="00333216"/>
    <w:rsid w:val="00340279"/>
    <w:rsid w:val="00342AC5"/>
    <w:rsid w:val="003454AB"/>
    <w:rsid w:val="0034570D"/>
    <w:rsid w:val="00345DF1"/>
    <w:rsid w:val="00347D7A"/>
    <w:rsid w:val="00350B56"/>
    <w:rsid w:val="003606C6"/>
    <w:rsid w:val="0036755A"/>
    <w:rsid w:val="003705E2"/>
    <w:rsid w:val="0037107E"/>
    <w:rsid w:val="00372371"/>
    <w:rsid w:val="00375C08"/>
    <w:rsid w:val="003767DF"/>
    <w:rsid w:val="00376BB8"/>
    <w:rsid w:val="003777D0"/>
    <w:rsid w:val="00380CCF"/>
    <w:rsid w:val="003879C7"/>
    <w:rsid w:val="00387A05"/>
    <w:rsid w:val="00392962"/>
    <w:rsid w:val="00392F4B"/>
    <w:rsid w:val="003956BA"/>
    <w:rsid w:val="00395DAB"/>
    <w:rsid w:val="003A0DBF"/>
    <w:rsid w:val="003A5481"/>
    <w:rsid w:val="003A68D2"/>
    <w:rsid w:val="003A7F8E"/>
    <w:rsid w:val="003B1CDF"/>
    <w:rsid w:val="003B6B93"/>
    <w:rsid w:val="003C00B1"/>
    <w:rsid w:val="003C20EE"/>
    <w:rsid w:val="003C3AC7"/>
    <w:rsid w:val="003C6A31"/>
    <w:rsid w:val="003D0FE7"/>
    <w:rsid w:val="003D3DED"/>
    <w:rsid w:val="003D5160"/>
    <w:rsid w:val="003D5464"/>
    <w:rsid w:val="003D6964"/>
    <w:rsid w:val="003D6ABF"/>
    <w:rsid w:val="003D6D6B"/>
    <w:rsid w:val="003E46F6"/>
    <w:rsid w:val="003E57A0"/>
    <w:rsid w:val="003F012D"/>
    <w:rsid w:val="003F6537"/>
    <w:rsid w:val="00400DD6"/>
    <w:rsid w:val="00401FF3"/>
    <w:rsid w:val="00402510"/>
    <w:rsid w:val="004041C0"/>
    <w:rsid w:val="00404AB8"/>
    <w:rsid w:val="00405F55"/>
    <w:rsid w:val="00406CF4"/>
    <w:rsid w:val="00412068"/>
    <w:rsid w:val="00412949"/>
    <w:rsid w:val="00413BBD"/>
    <w:rsid w:val="00417653"/>
    <w:rsid w:val="00417871"/>
    <w:rsid w:val="004204AC"/>
    <w:rsid w:val="00420CAD"/>
    <w:rsid w:val="004229D7"/>
    <w:rsid w:val="00423963"/>
    <w:rsid w:val="00423F0D"/>
    <w:rsid w:val="0042548E"/>
    <w:rsid w:val="0042572A"/>
    <w:rsid w:val="004277EF"/>
    <w:rsid w:val="00433ED4"/>
    <w:rsid w:val="0043427A"/>
    <w:rsid w:val="00435A46"/>
    <w:rsid w:val="004412D8"/>
    <w:rsid w:val="0045008A"/>
    <w:rsid w:val="0045207C"/>
    <w:rsid w:val="004548D9"/>
    <w:rsid w:val="004567D1"/>
    <w:rsid w:val="00460AA0"/>
    <w:rsid w:val="00460ED5"/>
    <w:rsid w:val="004618CC"/>
    <w:rsid w:val="004644D3"/>
    <w:rsid w:val="0047020B"/>
    <w:rsid w:val="00470B97"/>
    <w:rsid w:val="0047171E"/>
    <w:rsid w:val="00474950"/>
    <w:rsid w:val="00475310"/>
    <w:rsid w:val="004756D3"/>
    <w:rsid w:val="00476FEE"/>
    <w:rsid w:val="00477D09"/>
    <w:rsid w:val="00477EA6"/>
    <w:rsid w:val="00486958"/>
    <w:rsid w:val="00486C34"/>
    <w:rsid w:val="004914E8"/>
    <w:rsid w:val="004A1FE8"/>
    <w:rsid w:val="004B0203"/>
    <w:rsid w:val="004B4E7E"/>
    <w:rsid w:val="004B5F3A"/>
    <w:rsid w:val="004B675E"/>
    <w:rsid w:val="004B680A"/>
    <w:rsid w:val="004B6A5B"/>
    <w:rsid w:val="004B78D9"/>
    <w:rsid w:val="004C4F92"/>
    <w:rsid w:val="004C50FC"/>
    <w:rsid w:val="004C5963"/>
    <w:rsid w:val="004D0760"/>
    <w:rsid w:val="004D197F"/>
    <w:rsid w:val="004D1A95"/>
    <w:rsid w:val="004D48A8"/>
    <w:rsid w:val="004D4B06"/>
    <w:rsid w:val="004D54EF"/>
    <w:rsid w:val="004D6539"/>
    <w:rsid w:val="004D66B0"/>
    <w:rsid w:val="004D6F54"/>
    <w:rsid w:val="004E01A0"/>
    <w:rsid w:val="004F3835"/>
    <w:rsid w:val="004F6703"/>
    <w:rsid w:val="004F711D"/>
    <w:rsid w:val="0050001C"/>
    <w:rsid w:val="00503CF3"/>
    <w:rsid w:val="0051007A"/>
    <w:rsid w:val="0052053B"/>
    <w:rsid w:val="00521160"/>
    <w:rsid w:val="00523D51"/>
    <w:rsid w:val="00524C14"/>
    <w:rsid w:val="00525ABF"/>
    <w:rsid w:val="00526009"/>
    <w:rsid w:val="00533614"/>
    <w:rsid w:val="005353A3"/>
    <w:rsid w:val="00544293"/>
    <w:rsid w:val="00553261"/>
    <w:rsid w:val="00554861"/>
    <w:rsid w:val="005639E7"/>
    <w:rsid w:val="00566B2A"/>
    <w:rsid w:val="00567694"/>
    <w:rsid w:val="005706C2"/>
    <w:rsid w:val="00572DA6"/>
    <w:rsid w:val="005733B9"/>
    <w:rsid w:val="005736E2"/>
    <w:rsid w:val="00574266"/>
    <w:rsid w:val="00575B63"/>
    <w:rsid w:val="0057684C"/>
    <w:rsid w:val="0057755C"/>
    <w:rsid w:val="00581A36"/>
    <w:rsid w:val="00587AFB"/>
    <w:rsid w:val="00587DC4"/>
    <w:rsid w:val="005906CE"/>
    <w:rsid w:val="00591ED7"/>
    <w:rsid w:val="00593BD7"/>
    <w:rsid w:val="005945E9"/>
    <w:rsid w:val="00595820"/>
    <w:rsid w:val="005A594E"/>
    <w:rsid w:val="005A782D"/>
    <w:rsid w:val="005B144D"/>
    <w:rsid w:val="005B169E"/>
    <w:rsid w:val="005B36F1"/>
    <w:rsid w:val="005C10F0"/>
    <w:rsid w:val="005C173E"/>
    <w:rsid w:val="005C1D8B"/>
    <w:rsid w:val="005C2FAC"/>
    <w:rsid w:val="005C53C7"/>
    <w:rsid w:val="005C6642"/>
    <w:rsid w:val="005C68CE"/>
    <w:rsid w:val="005C7A54"/>
    <w:rsid w:val="005D1770"/>
    <w:rsid w:val="005D6300"/>
    <w:rsid w:val="005D789A"/>
    <w:rsid w:val="005E3EF6"/>
    <w:rsid w:val="005E439B"/>
    <w:rsid w:val="005F3680"/>
    <w:rsid w:val="005F36A1"/>
    <w:rsid w:val="005F4407"/>
    <w:rsid w:val="005F5DE3"/>
    <w:rsid w:val="00605D5E"/>
    <w:rsid w:val="00606B69"/>
    <w:rsid w:val="00613245"/>
    <w:rsid w:val="006135FC"/>
    <w:rsid w:val="00614D3B"/>
    <w:rsid w:val="00615044"/>
    <w:rsid w:val="006274F2"/>
    <w:rsid w:val="006306D2"/>
    <w:rsid w:val="0063224B"/>
    <w:rsid w:val="00634AD5"/>
    <w:rsid w:val="0063651E"/>
    <w:rsid w:val="006429AA"/>
    <w:rsid w:val="00647079"/>
    <w:rsid w:val="00655D22"/>
    <w:rsid w:val="006603B1"/>
    <w:rsid w:val="00660570"/>
    <w:rsid w:val="00661487"/>
    <w:rsid w:val="006629B1"/>
    <w:rsid w:val="006644B3"/>
    <w:rsid w:val="006674C0"/>
    <w:rsid w:val="006705FF"/>
    <w:rsid w:val="006710E7"/>
    <w:rsid w:val="00674F5D"/>
    <w:rsid w:val="00682A24"/>
    <w:rsid w:val="00682C86"/>
    <w:rsid w:val="00682E35"/>
    <w:rsid w:val="006831A6"/>
    <w:rsid w:val="00691574"/>
    <w:rsid w:val="00694907"/>
    <w:rsid w:val="006954C2"/>
    <w:rsid w:val="0069642A"/>
    <w:rsid w:val="0069699D"/>
    <w:rsid w:val="006B311B"/>
    <w:rsid w:val="006C1525"/>
    <w:rsid w:val="006C2887"/>
    <w:rsid w:val="006C4D0D"/>
    <w:rsid w:val="006C5EDE"/>
    <w:rsid w:val="006C772F"/>
    <w:rsid w:val="006D0419"/>
    <w:rsid w:val="006D20FF"/>
    <w:rsid w:val="006D2DED"/>
    <w:rsid w:val="006D6B9F"/>
    <w:rsid w:val="006D6CCE"/>
    <w:rsid w:val="006E6727"/>
    <w:rsid w:val="006F09FD"/>
    <w:rsid w:val="006F35C0"/>
    <w:rsid w:val="006F44FA"/>
    <w:rsid w:val="006F79C7"/>
    <w:rsid w:val="00700A38"/>
    <w:rsid w:val="00703061"/>
    <w:rsid w:val="0070436A"/>
    <w:rsid w:val="0070506D"/>
    <w:rsid w:val="00707A1E"/>
    <w:rsid w:val="007124B0"/>
    <w:rsid w:val="00713556"/>
    <w:rsid w:val="0071399D"/>
    <w:rsid w:val="00720470"/>
    <w:rsid w:val="007255D1"/>
    <w:rsid w:val="00725D27"/>
    <w:rsid w:val="00730405"/>
    <w:rsid w:val="00733A0C"/>
    <w:rsid w:val="007361B9"/>
    <w:rsid w:val="00742F9C"/>
    <w:rsid w:val="00745A9E"/>
    <w:rsid w:val="00747B7D"/>
    <w:rsid w:val="007550F2"/>
    <w:rsid w:val="00756311"/>
    <w:rsid w:val="0075665C"/>
    <w:rsid w:val="007606AA"/>
    <w:rsid w:val="00763BAB"/>
    <w:rsid w:val="00775926"/>
    <w:rsid w:val="007861F0"/>
    <w:rsid w:val="0078645C"/>
    <w:rsid w:val="00786563"/>
    <w:rsid w:val="00787E4F"/>
    <w:rsid w:val="0079053D"/>
    <w:rsid w:val="00791484"/>
    <w:rsid w:val="007A0C8B"/>
    <w:rsid w:val="007A2AC9"/>
    <w:rsid w:val="007B0A89"/>
    <w:rsid w:val="007B1363"/>
    <w:rsid w:val="007B2948"/>
    <w:rsid w:val="007B5F14"/>
    <w:rsid w:val="007C0F6D"/>
    <w:rsid w:val="007C2E8E"/>
    <w:rsid w:val="007C415F"/>
    <w:rsid w:val="007C48A4"/>
    <w:rsid w:val="007C7F65"/>
    <w:rsid w:val="007D4E02"/>
    <w:rsid w:val="007D7BCE"/>
    <w:rsid w:val="007E13D2"/>
    <w:rsid w:val="007E2FA4"/>
    <w:rsid w:val="007E72B0"/>
    <w:rsid w:val="007F4048"/>
    <w:rsid w:val="007F40F2"/>
    <w:rsid w:val="007F4C11"/>
    <w:rsid w:val="00804D7E"/>
    <w:rsid w:val="00805A8F"/>
    <w:rsid w:val="008064FC"/>
    <w:rsid w:val="00807334"/>
    <w:rsid w:val="008104F6"/>
    <w:rsid w:val="00810A64"/>
    <w:rsid w:val="00811E86"/>
    <w:rsid w:val="00816976"/>
    <w:rsid w:val="0081729B"/>
    <w:rsid w:val="008177B6"/>
    <w:rsid w:val="00821D04"/>
    <w:rsid w:val="00822360"/>
    <w:rsid w:val="00824DC7"/>
    <w:rsid w:val="00824ECA"/>
    <w:rsid w:val="008252A2"/>
    <w:rsid w:val="00826A7E"/>
    <w:rsid w:val="00827776"/>
    <w:rsid w:val="00831C1E"/>
    <w:rsid w:val="00832832"/>
    <w:rsid w:val="00832A7C"/>
    <w:rsid w:val="00833ED8"/>
    <w:rsid w:val="00834847"/>
    <w:rsid w:val="00834B7F"/>
    <w:rsid w:val="0083673E"/>
    <w:rsid w:val="00836770"/>
    <w:rsid w:val="00836CFF"/>
    <w:rsid w:val="0083734D"/>
    <w:rsid w:val="0084036D"/>
    <w:rsid w:val="00840E6D"/>
    <w:rsid w:val="00841EDD"/>
    <w:rsid w:val="00845C71"/>
    <w:rsid w:val="00846B16"/>
    <w:rsid w:val="00854A05"/>
    <w:rsid w:val="00863F39"/>
    <w:rsid w:val="0086458F"/>
    <w:rsid w:val="0087107A"/>
    <w:rsid w:val="008729FA"/>
    <w:rsid w:val="00872B19"/>
    <w:rsid w:val="0087529C"/>
    <w:rsid w:val="00875386"/>
    <w:rsid w:val="00875AFC"/>
    <w:rsid w:val="00876A90"/>
    <w:rsid w:val="00877D25"/>
    <w:rsid w:val="00877FFD"/>
    <w:rsid w:val="0088369A"/>
    <w:rsid w:val="0089091E"/>
    <w:rsid w:val="00892095"/>
    <w:rsid w:val="00893DC4"/>
    <w:rsid w:val="00894949"/>
    <w:rsid w:val="008A4AB0"/>
    <w:rsid w:val="008A6B75"/>
    <w:rsid w:val="008B1D13"/>
    <w:rsid w:val="008B6288"/>
    <w:rsid w:val="008C2C42"/>
    <w:rsid w:val="008D1090"/>
    <w:rsid w:val="008D1399"/>
    <w:rsid w:val="008D3F21"/>
    <w:rsid w:val="008E0C76"/>
    <w:rsid w:val="008E0CDE"/>
    <w:rsid w:val="008E2A33"/>
    <w:rsid w:val="008E31AC"/>
    <w:rsid w:val="008E4974"/>
    <w:rsid w:val="008E4F80"/>
    <w:rsid w:val="008E589A"/>
    <w:rsid w:val="008E5908"/>
    <w:rsid w:val="008E60CC"/>
    <w:rsid w:val="008E6DB6"/>
    <w:rsid w:val="008E7E06"/>
    <w:rsid w:val="008F1675"/>
    <w:rsid w:val="008F2EED"/>
    <w:rsid w:val="008F4782"/>
    <w:rsid w:val="008F56A7"/>
    <w:rsid w:val="00900818"/>
    <w:rsid w:val="009040E2"/>
    <w:rsid w:val="0090790C"/>
    <w:rsid w:val="0091409D"/>
    <w:rsid w:val="00917658"/>
    <w:rsid w:val="00917FBF"/>
    <w:rsid w:val="00921A33"/>
    <w:rsid w:val="00924ECA"/>
    <w:rsid w:val="0092746F"/>
    <w:rsid w:val="00927E41"/>
    <w:rsid w:val="0093271E"/>
    <w:rsid w:val="00933C80"/>
    <w:rsid w:val="00935E0F"/>
    <w:rsid w:val="00937533"/>
    <w:rsid w:val="00944501"/>
    <w:rsid w:val="00947B32"/>
    <w:rsid w:val="0095155F"/>
    <w:rsid w:val="0095264B"/>
    <w:rsid w:val="009563E3"/>
    <w:rsid w:val="00960197"/>
    <w:rsid w:val="009627A5"/>
    <w:rsid w:val="009643C0"/>
    <w:rsid w:val="009662BE"/>
    <w:rsid w:val="0096727B"/>
    <w:rsid w:val="009737EC"/>
    <w:rsid w:val="0097569C"/>
    <w:rsid w:val="0097719D"/>
    <w:rsid w:val="009825AA"/>
    <w:rsid w:val="00995803"/>
    <w:rsid w:val="009A039F"/>
    <w:rsid w:val="009A299D"/>
    <w:rsid w:val="009A5379"/>
    <w:rsid w:val="009A71FC"/>
    <w:rsid w:val="009A7605"/>
    <w:rsid w:val="009A7C9E"/>
    <w:rsid w:val="009B38E5"/>
    <w:rsid w:val="009B64E4"/>
    <w:rsid w:val="009B74D0"/>
    <w:rsid w:val="009C0A2C"/>
    <w:rsid w:val="009C1A2B"/>
    <w:rsid w:val="009C212D"/>
    <w:rsid w:val="009C2BE3"/>
    <w:rsid w:val="009C545B"/>
    <w:rsid w:val="009C68B2"/>
    <w:rsid w:val="009C6DBF"/>
    <w:rsid w:val="009D381C"/>
    <w:rsid w:val="009E0E4E"/>
    <w:rsid w:val="009E2D8E"/>
    <w:rsid w:val="009E4D52"/>
    <w:rsid w:val="009E5274"/>
    <w:rsid w:val="009E5F0E"/>
    <w:rsid w:val="009F5648"/>
    <w:rsid w:val="009F7A0E"/>
    <w:rsid w:val="00A022A7"/>
    <w:rsid w:val="00A201E8"/>
    <w:rsid w:val="00A202BB"/>
    <w:rsid w:val="00A21702"/>
    <w:rsid w:val="00A26004"/>
    <w:rsid w:val="00A30260"/>
    <w:rsid w:val="00A31850"/>
    <w:rsid w:val="00A324E2"/>
    <w:rsid w:val="00A3654D"/>
    <w:rsid w:val="00A40275"/>
    <w:rsid w:val="00A44FF4"/>
    <w:rsid w:val="00A457AE"/>
    <w:rsid w:val="00A46A03"/>
    <w:rsid w:val="00A51AA1"/>
    <w:rsid w:val="00A5536C"/>
    <w:rsid w:val="00A623A6"/>
    <w:rsid w:val="00A62750"/>
    <w:rsid w:val="00A71F38"/>
    <w:rsid w:val="00A735BF"/>
    <w:rsid w:val="00A75F66"/>
    <w:rsid w:val="00A779F5"/>
    <w:rsid w:val="00A8063E"/>
    <w:rsid w:val="00A87E6F"/>
    <w:rsid w:val="00A93757"/>
    <w:rsid w:val="00A94E93"/>
    <w:rsid w:val="00AA2C24"/>
    <w:rsid w:val="00AB1C8E"/>
    <w:rsid w:val="00AB1E4F"/>
    <w:rsid w:val="00AC47E2"/>
    <w:rsid w:val="00AC5685"/>
    <w:rsid w:val="00AC5A17"/>
    <w:rsid w:val="00AC6F89"/>
    <w:rsid w:val="00AD2AD1"/>
    <w:rsid w:val="00AD2F89"/>
    <w:rsid w:val="00AD4B8D"/>
    <w:rsid w:val="00AD5A68"/>
    <w:rsid w:val="00AE3C6C"/>
    <w:rsid w:val="00AE7464"/>
    <w:rsid w:val="00AE7873"/>
    <w:rsid w:val="00AF60BE"/>
    <w:rsid w:val="00AF6454"/>
    <w:rsid w:val="00AF66E7"/>
    <w:rsid w:val="00B01FC4"/>
    <w:rsid w:val="00B027C3"/>
    <w:rsid w:val="00B02A00"/>
    <w:rsid w:val="00B06A4D"/>
    <w:rsid w:val="00B10F8E"/>
    <w:rsid w:val="00B13B04"/>
    <w:rsid w:val="00B147F3"/>
    <w:rsid w:val="00B14EFD"/>
    <w:rsid w:val="00B205ED"/>
    <w:rsid w:val="00B22532"/>
    <w:rsid w:val="00B22E99"/>
    <w:rsid w:val="00B2436D"/>
    <w:rsid w:val="00B248B7"/>
    <w:rsid w:val="00B250F1"/>
    <w:rsid w:val="00B3089B"/>
    <w:rsid w:val="00B35162"/>
    <w:rsid w:val="00B41A77"/>
    <w:rsid w:val="00B42DB7"/>
    <w:rsid w:val="00B44E90"/>
    <w:rsid w:val="00B464AF"/>
    <w:rsid w:val="00B47765"/>
    <w:rsid w:val="00B47C08"/>
    <w:rsid w:val="00B50358"/>
    <w:rsid w:val="00B50CCC"/>
    <w:rsid w:val="00B50EBC"/>
    <w:rsid w:val="00B51892"/>
    <w:rsid w:val="00B52DDC"/>
    <w:rsid w:val="00B552E8"/>
    <w:rsid w:val="00B55B9B"/>
    <w:rsid w:val="00B55D7A"/>
    <w:rsid w:val="00B57B31"/>
    <w:rsid w:val="00B615B0"/>
    <w:rsid w:val="00B62FC7"/>
    <w:rsid w:val="00B6667D"/>
    <w:rsid w:val="00B673FC"/>
    <w:rsid w:val="00B678D8"/>
    <w:rsid w:val="00B679B5"/>
    <w:rsid w:val="00B7139D"/>
    <w:rsid w:val="00B74AA9"/>
    <w:rsid w:val="00B75433"/>
    <w:rsid w:val="00B8676C"/>
    <w:rsid w:val="00B87F5D"/>
    <w:rsid w:val="00B9314E"/>
    <w:rsid w:val="00B95E28"/>
    <w:rsid w:val="00BA3A6A"/>
    <w:rsid w:val="00BA3E16"/>
    <w:rsid w:val="00BA703A"/>
    <w:rsid w:val="00BA72B8"/>
    <w:rsid w:val="00BB2B77"/>
    <w:rsid w:val="00BB2F42"/>
    <w:rsid w:val="00BB42C3"/>
    <w:rsid w:val="00BB5F2D"/>
    <w:rsid w:val="00BB67D0"/>
    <w:rsid w:val="00BB6D9A"/>
    <w:rsid w:val="00BB7390"/>
    <w:rsid w:val="00BC0E9F"/>
    <w:rsid w:val="00BC3D6D"/>
    <w:rsid w:val="00BC4BD7"/>
    <w:rsid w:val="00BC5F14"/>
    <w:rsid w:val="00BD19F4"/>
    <w:rsid w:val="00BD23BC"/>
    <w:rsid w:val="00BD4432"/>
    <w:rsid w:val="00BD44B1"/>
    <w:rsid w:val="00BD55D1"/>
    <w:rsid w:val="00BD6AF6"/>
    <w:rsid w:val="00BD6E64"/>
    <w:rsid w:val="00BE0023"/>
    <w:rsid w:val="00BE1A38"/>
    <w:rsid w:val="00BE2AC4"/>
    <w:rsid w:val="00BE5CB4"/>
    <w:rsid w:val="00BE673C"/>
    <w:rsid w:val="00BE7FF6"/>
    <w:rsid w:val="00BF1A2A"/>
    <w:rsid w:val="00BF1E90"/>
    <w:rsid w:val="00BF25AC"/>
    <w:rsid w:val="00BF2EA8"/>
    <w:rsid w:val="00BF59FE"/>
    <w:rsid w:val="00BF6EE5"/>
    <w:rsid w:val="00C12325"/>
    <w:rsid w:val="00C12CBE"/>
    <w:rsid w:val="00C12D0A"/>
    <w:rsid w:val="00C13649"/>
    <w:rsid w:val="00C138CD"/>
    <w:rsid w:val="00C16169"/>
    <w:rsid w:val="00C17C2E"/>
    <w:rsid w:val="00C20B6B"/>
    <w:rsid w:val="00C2218D"/>
    <w:rsid w:val="00C24618"/>
    <w:rsid w:val="00C37B72"/>
    <w:rsid w:val="00C41ABC"/>
    <w:rsid w:val="00C41FA1"/>
    <w:rsid w:val="00C50305"/>
    <w:rsid w:val="00C505BB"/>
    <w:rsid w:val="00C50782"/>
    <w:rsid w:val="00C60EBA"/>
    <w:rsid w:val="00C60FC6"/>
    <w:rsid w:val="00C62FDD"/>
    <w:rsid w:val="00C643DB"/>
    <w:rsid w:val="00C646F0"/>
    <w:rsid w:val="00C653ED"/>
    <w:rsid w:val="00C7012E"/>
    <w:rsid w:val="00C719E6"/>
    <w:rsid w:val="00C73499"/>
    <w:rsid w:val="00C73CEB"/>
    <w:rsid w:val="00C77FA0"/>
    <w:rsid w:val="00C828E4"/>
    <w:rsid w:val="00C84124"/>
    <w:rsid w:val="00C854A4"/>
    <w:rsid w:val="00C85A90"/>
    <w:rsid w:val="00C86D60"/>
    <w:rsid w:val="00C921D1"/>
    <w:rsid w:val="00C938D9"/>
    <w:rsid w:val="00C9532B"/>
    <w:rsid w:val="00C9747A"/>
    <w:rsid w:val="00CA2C2B"/>
    <w:rsid w:val="00CA38A6"/>
    <w:rsid w:val="00CB2B85"/>
    <w:rsid w:val="00CB7BAC"/>
    <w:rsid w:val="00CC4C43"/>
    <w:rsid w:val="00CD13A2"/>
    <w:rsid w:val="00CD1F5E"/>
    <w:rsid w:val="00CD40A0"/>
    <w:rsid w:val="00CD536B"/>
    <w:rsid w:val="00CD671E"/>
    <w:rsid w:val="00CE2F61"/>
    <w:rsid w:val="00CE34A4"/>
    <w:rsid w:val="00CE4BD2"/>
    <w:rsid w:val="00CE68D0"/>
    <w:rsid w:val="00CF2039"/>
    <w:rsid w:val="00CF3619"/>
    <w:rsid w:val="00CF4536"/>
    <w:rsid w:val="00CF731F"/>
    <w:rsid w:val="00D037AF"/>
    <w:rsid w:val="00D05D52"/>
    <w:rsid w:val="00D06714"/>
    <w:rsid w:val="00D13E91"/>
    <w:rsid w:val="00D14F6C"/>
    <w:rsid w:val="00D170CA"/>
    <w:rsid w:val="00D218B6"/>
    <w:rsid w:val="00D2362B"/>
    <w:rsid w:val="00D23EAC"/>
    <w:rsid w:val="00D24621"/>
    <w:rsid w:val="00D26785"/>
    <w:rsid w:val="00D30C5E"/>
    <w:rsid w:val="00D30F79"/>
    <w:rsid w:val="00D318FD"/>
    <w:rsid w:val="00D32066"/>
    <w:rsid w:val="00D3339C"/>
    <w:rsid w:val="00D34C01"/>
    <w:rsid w:val="00D3784C"/>
    <w:rsid w:val="00D434F7"/>
    <w:rsid w:val="00D442E4"/>
    <w:rsid w:val="00D4500D"/>
    <w:rsid w:val="00D53B3F"/>
    <w:rsid w:val="00D6065D"/>
    <w:rsid w:val="00D650F1"/>
    <w:rsid w:val="00D677AD"/>
    <w:rsid w:val="00D70765"/>
    <w:rsid w:val="00D74E75"/>
    <w:rsid w:val="00D75C30"/>
    <w:rsid w:val="00D774AE"/>
    <w:rsid w:val="00D830D3"/>
    <w:rsid w:val="00D86CB1"/>
    <w:rsid w:val="00D93590"/>
    <w:rsid w:val="00D95DE5"/>
    <w:rsid w:val="00D976BE"/>
    <w:rsid w:val="00DA4EF4"/>
    <w:rsid w:val="00DB532E"/>
    <w:rsid w:val="00DC55F6"/>
    <w:rsid w:val="00DC57DC"/>
    <w:rsid w:val="00DC784D"/>
    <w:rsid w:val="00DD2A6D"/>
    <w:rsid w:val="00DD3955"/>
    <w:rsid w:val="00DD3C44"/>
    <w:rsid w:val="00DD537F"/>
    <w:rsid w:val="00DD5AE5"/>
    <w:rsid w:val="00DD6E54"/>
    <w:rsid w:val="00DD78F9"/>
    <w:rsid w:val="00DE2312"/>
    <w:rsid w:val="00DE2453"/>
    <w:rsid w:val="00DE2F3C"/>
    <w:rsid w:val="00DE5EB4"/>
    <w:rsid w:val="00DE7151"/>
    <w:rsid w:val="00DF29D7"/>
    <w:rsid w:val="00DF567C"/>
    <w:rsid w:val="00DF5D11"/>
    <w:rsid w:val="00E02DD9"/>
    <w:rsid w:val="00E04AC9"/>
    <w:rsid w:val="00E05F1A"/>
    <w:rsid w:val="00E17F0D"/>
    <w:rsid w:val="00E208A7"/>
    <w:rsid w:val="00E22B20"/>
    <w:rsid w:val="00E23F21"/>
    <w:rsid w:val="00E251A2"/>
    <w:rsid w:val="00E33D5B"/>
    <w:rsid w:val="00E36F65"/>
    <w:rsid w:val="00E36FD1"/>
    <w:rsid w:val="00E37A86"/>
    <w:rsid w:val="00E41021"/>
    <w:rsid w:val="00E427AD"/>
    <w:rsid w:val="00E431EB"/>
    <w:rsid w:val="00E50C1B"/>
    <w:rsid w:val="00E5190E"/>
    <w:rsid w:val="00E53A13"/>
    <w:rsid w:val="00E53A66"/>
    <w:rsid w:val="00E54AC1"/>
    <w:rsid w:val="00E56624"/>
    <w:rsid w:val="00E56D8E"/>
    <w:rsid w:val="00E56F64"/>
    <w:rsid w:val="00E57D40"/>
    <w:rsid w:val="00E6299E"/>
    <w:rsid w:val="00E63301"/>
    <w:rsid w:val="00E64BAF"/>
    <w:rsid w:val="00E712C0"/>
    <w:rsid w:val="00E726D3"/>
    <w:rsid w:val="00E77FA5"/>
    <w:rsid w:val="00E81B45"/>
    <w:rsid w:val="00E84E1F"/>
    <w:rsid w:val="00E919EF"/>
    <w:rsid w:val="00E922C9"/>
    <w:rsid w:val="00E936EA"/>
    <w:rsid w:val="00E94729"/>
    <w:rsid w:val="00EA13F6"/>
    <w:rsid w:val="00EA1730"/>
    <w:rsid w:val="00EA1A3D"/>
    <w:rsid w:val="00EA21A2"/>
    <w:rsid w:val="00EA2A23"/>
    <w:rsid w:val="00EA3AB5"/>
    <w:rsid w:val="00EA4E4E"/>
    <w:rsid w:val="00EA593A"/>
    <w:rsid w:val="00EA5E7E"/>
    <w:rsid w:val="00EB1E31"/>
    <w:rsid w:val="00EC0A77"/>
    <w:rsid w:val="00EC11CA"/>
    <w:rsid w:val="00EC76B4"/>
    <w:rsid w:val="00ED3B69"/>
    <w:rsid w:val="00ED519F"/>
    <w:rsid w:val="00ED53F0"/>
    <w:rsid w:val="00ED560F"/>
    <w:rsid w:val="00EE20D1"/>
    <w:rsid w:val="00EE7765"/>
    <w:rsid w:val="00EF1351"/>
    <w:rsid w:val="00F00159"/>
    <w:rsid w:val="00F00F65"/>
    <w:rsid w:val="00F0284E"/>
    <w:rsid w:val="00F03A8C"/>
    <w:rsid w:val="00F04C78"/>
    <w:rsid w:val="00F05DB5"/>
    <w:rsid w:val="00F10190"/>
    <w:rsid w:val="00F11332"/>
    <w:rsid w:val="00F11BEB"/>
    <w:rsid w:val="00F1288C"/>
    <w:rsid w:val="00F1372F"/>
    <w:rsid w:val="00F1741B"/>
    <w:rsid w:val="00F21157"/>
    <w:rsid w:val="00F214C7"/>
    <w:rsid w:val="00F21D49"/>
    <w:rsid w:val="00F22B75"/>
    <w:rsid w:val="00F24CF8"/>
    <w:rsid w:val="00F310E2"/>
    <w:rsid w:val="00F3619D"/>
    <w:rsid w:val="00F40AF1"/>
    <w:rsid w:val="00F41960"/>
    <w:rsid w:val="00F434B0"/>
    <w:rsid w:val="00F5250B"/>
    <w:rsid w:val="00F52E73"/>
    <w:rsid w:val="00F5598B"/>
    <w:rsid w:val="00F5798F"/>
    <w:rsid w:val="00F61AEB"/>
    <w:rsid w:val="00F648E5"/>
    <w:rsid w:val="00F6539A"/>
    <w:rsid w:val="00F6662E"/>
    <w:rsid w:val="00F73348"/>
    <w:rsid w:val="00F7616F"/>
    <w:rsid w:val="00F84D80"/>
    <w:rsid w:val="00F862A1"/>
    <w:rsid w:val="00F92205"/>
    <w:rsid w:val="00F96A5C"/>
    <w:rsid w:val="00F974FF"/>
    <w:rsid w:val="00FA08A7"/>
    <w:rsid w:val="00FA0AF5"/>
    <w:rsid w:val="00FA304F"/>
    <w:rsid w:val="00FA5CE7"/>
    <w:rsid w:val="00FB1394"/>
    <w:rsid w:val="00FB3B61"/>
    <w:rsid w:val="00FB53D6"/>
    <w:rsid w:val="00FB5B85"/>
    <w:rsid w:val="00FC013B"/>
    <w:rsid w:val="00FC050F"/>
    <w:rsid w:val="00FC0AA8"/>
    <w:rsid w:val="00FC0DC9"/>
    <w:rsid w:val="00FC210D"/>
    <w:rsid w:val="00FC283A"/>
    <w:rsid w:val="00FD0730"/>
    <w:rsid w:val="00FD4080"/>
    <w:rsid w:val="00FD4115"/>
    <w:rsid w:val="00FE12B8"/>
    <w:rsid w:val="00FE3554"/>
    <w:rsid w:val="00FE488C"/>
    <w:rsid w:val="00FE5C41"/>
    <w:rsid w:val="00FF04A2"/>
    <w:rsid w:val="00FF05F1"/>
    <w:rsid w:val="00FF0AA4"/>
    <w:rsid w:val="00FF3FE6"/>
    <w:rsid w:val="00FF52CA"/>
    <w:rsid w:val="00FF57C7"/>
    <w:rsid w:val="00FF7D27"/>
    <w:rsid w:val="0A970635"/>
    <w:rsid w:val="0F5A6F9A"/>
    <w:rsid w:val="109C7B42"/>
    <w:rsid w:val="19F7134F"/>
    <w:rsid w:val="1DBB69AB"/>
    <w:rsid w:val="2E1A704A"/>
    <w:rsid w:val="5AE162F3"/>
    <w:rsid w:val="66872994"/>
    <w:rsid w:val="75FF1121"/>
    <w:rsid w:val="7EB71109"/>
    <w:rsid w:val="7F37177F"/>
    <w:rsid w:val="7FDCC76D"/>
    <w:rsid w:val="7FF3FDCA"/>
    <w:rsid w:val="8F5AC08C"/>
    <w:rsid w:val="F3EEC07B"/>
    <w:rsid w:val="FFDB1BE1"/>
    <w:rsid w:val="FFFFBE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240" w:line="560" w:lineRule="exact"/>
      <w:ind w:firstLine="426" w:firstLineChars="133"/>
      <w:outlineLvl w:val="0"/>
    </w:pPr>
    <w:rPr>
      <w:rFonts w:ascii="黑体" w:eastAsia="黑体"/>
      <w:bCs/>
      <w:kern w:val="44"/>
      <w:sz w:val="32"/>
      <w:szCs w:val="32"/>
    </w:rPr>
  </w:style>
  <w:style w:type="paragraph" w:styleId="3">
    <w:name w:val="heading 2"/>
    <w:basedOn w:val="1"/>
    <w:next w:val="4"/>
    <w:qFormat/>
    <w:uiPriority w:val="0"/>
    <w:pPr>
      <w:keepNext/>
      <w:tabs>
        <w:tab w:val="left" w:pos="720"/>
      </w:tabs>
      <w:snapToGrid w:val="0"/>
      <w:spacing w:line="360" w:lineRule="auto"/>
      <w:ind w:left="720" w:hanging="720"/>
      <w:outlineLvl w:val="1"/>
    </w:pPr>
    <w:rPr>
      <w:rFonts w:ascii="仿宋_GB2312" w:eastAsia="仿宋_GB2312"/>
      <w:sz w:val="30"/>
    </w:rPr>
  </w:style>
  <w:style w:type="character" w:default="1" w:styleId="16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annotation subject"/>
    <w:basedOn w:val="6"/>
    <w:next w:val="6"/>
    <w:link w:val="24"/>
    <w:qFormat/>
    <w:uiPriority w:val="0"/>
    <w:rPr>
      <w:b/>
      <w:bCs/>
    </w:rPr>
  </w:style>
  <w:style w:type="paragraph" w:styleId="6">
    <w:name w:val="annotation text"/>
    <w:basedOn w:val="1"/>
    <w:link w:val="23"/>
    <w:qFormat/>
    <w:uiPriority w:val="0"/>
    <w:pPr>
      <w:jc w:val="left"/>
    </w:p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Body Text"/>
    <w:basedOn w:val="1"/>
    <w:qFormat/>
    <w:uiPriority w:val="0"/>
    <w:rPr>
      <w:sz w:val="32"/>
      <w:szCs w:val="24"/>
    </w:rPr>
  </w:style>
  <w:style w:type="paragraph" w:styleId="9">
    <w:name w:val="Body Text Indent"/>
    <w:basedOn w:val="1"/>
    <w:qFormat/>
    <w:uiPriority w:val="0"/>
    <w:pPr>
      <w:snapToGrid w:val="0"/>
      <w:spacing w:line="360" w:lineRule="auto"/>
      <w:ind w:firstLine="525"/>
    </w:pPr>
    <w:rPr>
      <w:rFonts w:ascii="仿宋_GB2312" w:eastAsia="仿宋_GB2312"/>
      <w:sz w:val="28"/>
    </w:rPr>
  </w:style>
  <w:style w:type="paragraph" w:styleId="10">
    <w:name w:val="Date"/>
    <w:basedOn w:val="1"/>
    <w:next w:val="1"/>
    <w:link w:val="25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napToGrid w:val="0"/>
      <w:spacing w:line="360" w:lineRule="auto"/>
      <w:ind w:firstLine="525"/>
    </w:pPr>
    <w:rPr>
      <w:rFonts w:ascii="仿宋_GB2312" w:eastAsia="仿宋_GB2312"/>
      <w:sz w:val="30"/>
    </w:r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2"/>
    <w:basedOn w:val="1"/>
    <w:link w:val="22"/>
    <w:qFormat/>
    <w:uiPriority w:val="0"/>
    <w:rPr>
      <w:sz w:val="30"/>
    </w:rPr>
  </w:style>
  <w:style w:type="character" w:styleId="17">
    <w:name w:val="page number"/>
    <w:basedOn w:val="16"/>
    <w:qFormat/>
    <w:uiPriority w:val="0"/>
  </w:style>
  <w:style w:type="character" w:styleId="18">
    <w:name w:val="annotation reference"/>
    <w:qFormat/>
    <w:uiPriority w:val="0"/>
    <w:rPr>
      <w:sz w:val="21"/>
      <w:szCs w:val="21"/>
    </w:rPr>
  </w:style>
  <w:style w:type="table" w:styleId="20">
    <w:name w:val="Table Grid"/>
    <w:basedOn w:val="1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正文文本 2 Char1"/>
    <w:basedOn w:val="16"/>
    <w:semiHidden/>
    <w:qFormat/>
    <w:locked/>
    <w:uiPriority w:val="0"/>
    <w:rPr>
      <w:kern w:val="2"/>
      <w:sz w:val="30"/>
    </w:rPr>
  </w:style>
  <w:style w:type="character" w:customStyle="1" w:styleId="22">
    <w:name w:val="正文文本 2 Char"/>
    <w:link w:val="15"/>
    <w:qFormat/>
    <w:uiPriority w:val="0"/>
    <w:rPr>
      <w:kern w:val="2"/>
      <w:sz w:val="30"/>
    </w:rPr>
  </w:style>
  <w:style w:type="character" w:customStyle="1" w:styleId="23">
    <w:name w:val="批注文字 Char"/>
    <w:link w:val="6"/>
    <w:qFormat/>
    <w:uiPriority w:val="0"/>
    <w:rPr>
      <w:kern w:val="2"/>
      <w:sz w:val="21"/>
    </w:rPr>
  </w:style>
  <w:style w:type="character" w:customStyle="1" w:styleId="24">
    <w:name w:val="批注主题 Char"/>
    <w:link w:val="5"/>
    <w:qFormat/>
    <w:uiPriority w:val="0"/>
    <w:rPr>
      <w:b/>
      <w:bCs/>
      <w:kern w:val="2"/>
      <w:sz w:val="21"/>
    </w:rPr>
  </w:style>
  <w:style w:type="character" w:customStyle="1" w:styleId="25">
    <w:name w:val="日期 Char"/>
    <w:link w:val="10"/>
    <w:qFormat/>
    <w:uiPriority w:val="0"/>
    <w:rPr>
      <w:kern w:val="2"/>
      <w:sz w:val="21"/>
    </w:rPr>
  </w:style>
  <w:style w:type="character" w:customStyle="1" w:styleId="26">
    <w:name w:val="标题 1 Char"/>
    <w:link w:val="2"/>
    <w:qFormat/>
    <w:uiPriority w:val="0"/>
    <w:rPr>
      <w:rFonts w:ascii="黑体" w:eastAsia="黑体"/>
      <w:bCs/>
      <w:kern w:val="44"/>
      <w:sz w:val="32"/>
      <w:szCs w:val="32"/>
    </w:rPr>
  </w:style>
  <w:style w:type="character" w:customStyle="1" w:styleId="27">
    <w:name w:val="页脚 Char"/>
    <w:link w:val="13"/>
    <w:qFormat/>
    <w:uiPriority w:val="99"/>
    <w:rPr>
      <w:kern w:val="2"/>
      <w:sz w:val="18"/>
    </w:rPr>
  </w:style>
  <w:style w:type="paragraph" w:customStyle="1" w:styleId="28">
    <w:name w:val="List Paragraph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30">
    <w:name w:val="Char Char Char Char"/>
    <w:basedOn w:val="1"/>
    <w:qFormat/>
    <w:uiPriority w:val="0"/>
    <w:pPr>
      <w:widowControl/>
      <w:spacing w:line="440" w:lineRule="exact"/>
      <w:jc w:val="left"/>
    </w:pPr>
    <w:rPr>
      <w:rFonts w:cs="Verdana"/>
      <w:kern w:val="0"/>
      <w:sz w:val="24"/>
      <w:szCs w:val="24"/>
      <w:lang w:eastAsia="en-US"/>
    </w:rPr>
  </w:style>
  <w:style w:type="paragraph" w:customStyle="1" w:styleId="3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BISE</Company>
  <Pages>7</Pages>
  <Words>516</Words>
  <Characters>2946</Characters>
  <Lines>24</Lines>
  <Paragraphs>6</Paragraphs>
  <TotalTime>0</TotalTime>
  <ScaleCrop>false</ScaleCrop>
  <LinksUpToDate>false</LinksUpToDate>
  <CharactersWithSpaces>3456</CharactersWithSpaces>
  <Application>WPS Office 专业版_10.1.0.6171_F1E327BC-269C-435d-A152-05C5408002CA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2019-04-13T02:37:00Z</dcterms:created>
  <dc:creator>XueHui</dc:creator>
  <cp:lastModifiedBy>houbing</cp:lastModifiedBy>
  <cp:lastPrinted>2016-08-25T11:37:00Z</cp:lastPrinted>
  <dcterms:modified xsi:type="dcterms:W3CDTF">2019-11-15T12:17:59Z</dcterms:modified>
  <dc:title>关于做好目标特征信号控制技术项目“九五”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2052-10.1.0.6171</vt:lpwstr>
  </property>
</Properties>
</file>